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51" w:type="dxa"/>
        <w:tblLook w:val="01E0" w:firstRow="1" w:lastRow="1" w:firstColumn="1" w:lastColumn="1" w:noHBand="0" w:noVBand="0"/>
      </w:tblPr>
      <w:tblGrid>
        <w:gridCol w:w="3970"/>
        <w:gridCol w:w="6095"/>
      </w:tblGrid>
      <w:tr w:rsidR="00F717CE" w:rsidRPr="00907E34" w14:paraId="34A0AE19" w14:textId="77777777" w:rsidTr="00F717CE">
        <w:tc>
          <w:tcPr>
            <w:tcW w:w="3970" w:type="dxa"/>
            <w:shd w:val="clear" w:color="auto" w:fill="auto"/>
          </w:tcPr>
          <w:p w14:paraId="1D03E53A" w14:textId="38B616AA" w:rsidR="00F717CE" w:rsidRPr="00907E34" w:rsidRDefault="00150392" w:rsidP="00EF0842">
            <w:pPr>
              <w:jc w:val="center"/>
              <w:rPr>
                <w:b/>
                <w:sz w:val="28"/>
                <w:szCs w:val="28"/>
              </w:rPr>
            </w:pPr>
            <w:r w:rsidRPr="00907E34">
              <w:rPr>
                <w:b/>
                <w:sz w:val="28"/>
                <w:szCs w:val="28"/>
              </w:rPr>
              <w:t xml:space="preserve">  </w:t>
            </w:r>
            <w:r w:rsidR="00F717CE" w:rsidRPr="00907E34">
              <w:rPr>
                <w:b/>
                <w:sz w:val="28"/>
                <w:szCs w:val="28"/>
              </w:rPr>
              <w:t>TẬP ĐOÀN DẦU KHÍ</w:t>
            </w:r>
          </w:p>
          <w:p w14:paraId="397DA428" w14:textId="31E260C7" w:rsidR="00F717CE" w:rsidRPr="00907E34" w:rsidRDefault="00F717CE" w:rsidP="00EF0842">
            <w:pPr>
              <w:jc w:val="center"/>
              <w:rPr>
                <w:b/>
                <w:sz w:val="28"/>
                <w:szCs w:val="28"/>
              </w:rPr>
            </w:pPr>
            <w:r w:rsidRPr="00907E34">
              <w:rPr>
                <w:b/>
                <w:sz w:val="28"/>
                <w:szCs w:val="28"/>
              </w:rPr>
              <w:t>VIỆT NAM</w:t>
            </w:r>
          </w:p>
          <w:p w14:paraId="2619D98D" w14:textId="54A77222" w:rsidR="00996516" w:rsidRPr="00907E34" w:rsidRDefault="00996516" w:rsidP="00EF0842">
            <w:pPr>
              <w:jc w:val="center"/>
              <w:rPr>
                <w:b/>
                <w:sz w:val="28"/>
                <w:szCs w:val="28"/>
              </w:rPr>
            </w:pPr>
            <w:r w:rsidRPr="00907E3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55810" wp14:editId="04AAE63A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18415</wp:posOffset>
                      </wp:positionV>
                      <wp:extent cx="819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40FA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1.45pt" to="12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EDFC79" w14:textId="1AC5DED6" w:rsidR="00F717CE" w:rsidRPr="00907E34" w:rsidRDefault="00F717CE" w:rsidP="00EF0842">
            <w:pPr>
              <w:jc w:val="center"/>
              <w:rPr>
                <w:sz w:val="28"/>
                <w:szCs w:val="28"/>
              </w:rPr>
            </w:pPr>
            <w:r w:rsidRPr="00907E34">
              <w:rPr>
                <w:sz w:val="28"/>
                <w:szCs w:val="28"/>
              </w:rPr>
              <w:t xml:space="preserve">Số:  </w:t>
            </w:r>
            <w:r w:rsidR="00622989">
              <w:rPr>
                <w:sz w:val="28"/>
                <w:szCs w:val="28"/>
              </w:rPr>
              <w:t>1443</w:t>
            </w:r>
            <w:r w:rsidRPr="00907E34">
              <w:rPr>
                <w:sz w:val="28"/>
                <w:szCs w:val="28"/>
              </w:rPr>
              <w:t>/CT-DKVN</w:t>
            </w:r>
          </w:p>
        </w:tc>
        <w:tc>
          <w:tcPr>
            <w:tcW w:w="6095" w:type="dxa"/>
            <w:shd w:val="clear" w:color="auto" w:fill="auto"/>
          </w:tcPr>
          <w:p w14:paraId="508B2CAE" w14:textId="052CDF74" w:rsidR="00F717CE" w:rsidRPr="00907E34" w:rsidRDefault="00F717CE" w:rsidP="00F717CE">
            <w:pPr>
              <w:jc w:val="right"/>
              <w:rPr>
                <w:b/>
                <w:sz w:val="28"/>
                <w:szCs w:val="28"/>
              </w:rPr>
            </w:pPr>
            <w:r w:rsidRPr="00907E34">
              <w:rPr>
                <w:b/>
                <w:sz w:val="28"/>
                <w:szCs w:val="28"/>
              </w:rPr>
              <w:t xml:space="preserve">CỘNG </w:t>
            </w:r>
            <w:r w:rsidR="00996516" w:rsidRPr="00907E34">
              <w:rPr>
                <w:b/>
                <w:sz w:val="28"/>
                <w:szCs w:val="28"/>
              </w:rPr>
              <w:t xml:space="preserve">HÒA </w:t>
            </w:r>
            <w:r w:rsidRPr="00907E34">
              <w:rPr>
                <w:b/>
                <w:sz w:val="28"/>
                <w:szCs w:val="28"/>
              </w:rPr>
              <w:t>XÃ HỘI CHỦ NGHĨA VIỆT NAM</w:t>
            </w:r>
          </w:p>
          <w:p w14:paraId="3B0AC706" w14:textId="03261931" w:rsidR="00F717CE" w:rsidRPr="00907E34" w:rsidRDefault="00F717CE" w:rsidP="00F717CE">
            <w:pPr>
              <w:jc w:val="center"/>
              <w:rPr>
                <w:b/>
                <w:bCs/>
                <w:sz w:val="28"/>
                <w:szCs w:val="28"/>
              </w:rPr>
            </w:pPr>
            <w:r w:rsidRPr="00907E34">
              <w:rPr>
                <w:b/>
                <w:bCs/>
                <w:sz w:val="28"/>
                <w:szCs w:val="28"/>
              </w:rPr>
              <w:t>Độc lập</w:t>
            </w:r>
            <w:r w:rsidR="00996516" w:rsidRPr="00907E34">
              <w:rPr>
                <w:b/>
                <w:bCs/>
                <w:sz w:val="28"/>
                <w:szCs w:val="28"/>
              </w:rPr>
              <w:t xml:space="preserve"> </w:t>
            </w:r>
            <w:r w:rsidRPr="00907E34">
              <w:rPr>
                <w:b/>
                <w:bCs/>
                <w:sz w:val="28"/>
                <w:szCs w:val="28"/>
              </w:rPr>
              <w:t>- Tự do</w:t>
            </w:r>
            <w:r w:rsidR="00996516" w:rsidRPr="00907E34">
              <w:rPr>
                <w:b/>
                <w:bCs/>
                <w:sz w:val="28"/>
                <w:szCs w:val="28"/>
              </w:rPr>
              <w:t xml:space="preserve"> </w:t>
            </w:r>
            <w:r w:rsidRPr="00907E34">
              <w:rPr>
                <w:b/>
                <w:bCs/>
                <w:sz w:val="28"/>
                <w:szCs w:val="28"/>
              </w:rPr>
              <w:t>- Hạnh phúc</w:t>
            </w:r>
          </w:p>
          <w:p w14:paraId="27820E3E" w14:textId="25850C08" w:rsidR="00F717CE" w:rsidRPr="00907E34" w:rsidRDefault="00996516" w:rsidP="00092CA3">
            <w:pPr>
              <w:jc w:val="center"/>
              <w:rPr>
                <w:i/>
                <w:sz w:val="28"/>
                <w:szCs w:val="28"/>
              </w:rPr>
            </w:pPr>
            <w:r w:rsidRPr="00907E3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E956E" wp14:editId="2292DA2B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23495</wp:posOffset>
                      </wp:positionV>
                      <wp:extent cx="2047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EF68F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1.85pt" to="225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  <w:r w:rsidR="00F717CE" w:rsidRPr="00907E34">
              <w:rPr>
                <w:i/>
                <w:sz w:val="28"/>
                <w:szCs w:val="28"/>
              </w:rPr>
              <w:softHyphen/>
            </w:r>
          </w:p>
          <w:p w14:paraId="43692AED" w14:textId="5873B850" w:rsidR="00F717CE" w:rsidRPr="00907E34" w:rsidRDefault="00EB2B3A" w:rsidP="0028377D">
            <w:pPr>
              <w:jc w:val="center"/>
              <w:rPr>
                <w:i/>
                <w:sz w:val="28"/>
                <w:szCs w:val="28"/>
              </w:rPr>
            </w:pPr>
            <w:r w:rsidRPr="00907E34">
              <w:rPr>
                <w:i/>
                <w:sz w:val="28"/>
                <w:szCs w:val="28"/>
              </w:rPr>
              <w:t xml:space="preserve">                  </w:t>
            </w:r>
            <w:r w:rsidR="00F717CE" w:rsidRPr="00907E34">
              <w:rPr>
                <w:i/>
                <w:sz w:val="28"/>
                <w:szCs w:val="28"/>
              </w:rPr>
              <w:t xml:space="preserve">Hà </w:t>
            </w:r>
            <w:r w:rsidR="00996516" w:rsidRPr="00907E34">
              <w:rPr>
                <w:i/>
                <w:sz w:val="28"/>
                <w:szCs w:val="28"/>
              </w:rPr>
              <w:t>Nội</w:t>
            </w:r>
            <w:r w:rsidR="00F717CE" w:rsidRPr="00907E34">
              <w:rPr>
                <w:i/>
                <w:sz w:val="28"/>
                <w:szCs w:val="28"/>
              </w:rPr>
              <w:t xml:space="preserve">, ngày </w:t>
            </w:r>
            <w:r w:rsidR="00622989">
              <w:rPr>
                <w:i/>
                <w:sz w:val="28"/>
                <w:szCs w:val="28"/>
              </w:rPr>
              <w:t>12</w:t>
            </w:r>
            <w:r w:rsidR="00F717CE" w:rsidRPr="00907E34">
              <w:rPr>
                <w:i/>
                <w:sz w:val="28"/>
                <w:szCs w:val="28"/>
              </w:rPr>
              <w:t xml:space="preserve"> tháng </w:t>
            </w:r>
            <w:r w:rsidR="00701D32" w:rsidRPr="00907E34">
              <w:rPr>
                <w:i/>
                <w:sz w:val="28"/>
                <w:szCs w:val="28"/>
              </w:rPr>
              <w:t>0</w:t>
            </w:r>
            <w:r w:rsidR="00907E34">
              <w:rPr>
                <w:i/>
                <w:sz w:val="28"/>
                <w:szCs w:val="28"/>
              </w:rPr>
              <w:t>3</w:t>
            </w:r>
            <w:r w:rsidR="007433B4" w:rsidRPr="00907E34">
              <w:rPr>
                <w:i/>
                <w:sz w:val="28"/>
                <w:szCs w:val="28"/>
              </w:rPr>
              <w:t xml:space="preserve"> </w:t>
            </w:r>
            <w:r w:rsidR="00F717CE" w:rsidRPr="00907E34">
              <w:rPr>
                <w:i/>
                <w:sz w:val="28"/>
                <w:szCs w:val="28"/>
              </w:rPr>
              <w:t>năm 202</w:t>
            </w:r>
            <w:r w:rsidR="00701D32" w:rsidRPr="00907E34">
              <w:rPr>
                <w:i/>
                <w:sz w:val="28"/>
                <w:szCs w:val="28"/>
              </w:rPr>
              <w:t>4</w:t>
            </w:r>
          </w:p>
        </w:tc>
      </w:tr>
    </w:tbl>
    <w:p w14:paraId="1343D36B" w14:textId="77777777" w:rsidR="00F717CE" w:rsidRPr="0028377D" w:rsidRDefault="00F717CE" w:rsidP="00F717CE">
      <w:pPr>
        <w:tabs>
          <w:tab w:val="left" w:pos="3081"/>
        </w:tabs>
        <w:jc w:val="center"/>
        <w:rPr>
          <w:b/>
          <w:sz w:val="13"/>
          <w:szCs w:val="27"/>
        </w:rPr>
      </w:pPr>
    </w:p>
    <w:p w14:paraId="680B120E" w14:textId="77777777" w:rsidR="0019365C" w:rsidRPr="0028377D" w:rsidRDefault="0019365C" w:rsidP="00F717CE">
      <w:pPr>
        <w:tabs>
          <w:tab w:val="left" w:pos="1263"/>
          <w:tab w:val="left" w:pos="3081"/>
          <w:tab w:val="center" w:pos="4677"/>
        </w:tabs>
        <w:jc w:val="center"/>
        <w:rPr>
          <w:b/>
          <w:sz w:val="14"/>
          <w:szCs w:val="28"/>
        </w:rPr>
      </w:pPr>
    </w:p>
    <w:p w14:paraId="5C6B119C" w14:textId="7C0507D9" w:rsidR="00F717CE" w:rsidRPr="00907E34" w:rsidRDefault="00F717CE" w:rsidP="00A73BD4">
      <w:pPr>
        <w:tabs>
          <w:tab w:val="left" w:pos="1263"/>
          <w:tab w:val="left" w:pos="3081"/>
          <w:tab w:val="center" w:pos="4677"/>
        </w:tabs>
        <w:spacing w:before="60" w:after="60"/>
        <w:jc w:val="center"/>
        <w:rPr>
          <w:b/>
          <w:sz w:val="28"/>
          <w:szCs w:val="28"/>
        </w:rPr>
      </w:pPr>
      <w:r w:rsidRPr="00907E34">
        <w:rPr>
          <w:b/>
          <w:sz w:val="28"/>
          <w:szCs w:val="28"/>
        </w:rPr>
        <w:t>CHỈ THỊ</w:t>
      </w:r>
    </w:p>
    <w:p w14:paraId="673E2CD1" w14:textId="26C7506D" w:rsidR="00200657" w:rsidRPr="00907E34" w:rsidRDefault="00F717CE" w:rsidP="00A73BD4">
      <w:pPr>
        <w:spacing w:before="60" w:after="60"/>
        <w:ind w:right="-85"/>
        <w:jc w:val="center"/>
        <w:rPr>
          <w:rFonts w:ascii="Times New Roman Bold" w:hAnsi="Times New Roman Bold"/>
          <w:b/>
          <w:sz w:val="28"/>
          <w:szCs w:val="28"/>
        </w:rPr>
      </w:pPr>
      <w:r w:rsidRPr="00907E34">
        <w:rPr>
          <w:rFonts w:ascii="Times New Roman Bold" w:hAnsi="Times New Roman Bold"/>
          <w:b/>
          <w:sz w:val="28"/>
          <w:szCs w:val="28"/>
        </w:rPr>
        <w:t xml:space="preserve">Về </w:t>
      </w:r>
      <w:r w:rsidR="003F57F1" w:rsidRPr="00907E34">
        <w:rPr>
          <w:rFonts w:ascii="Times New Roman Bold" w:hAnsi="Times New Roman Bold"/>
          <w:b/>
          <w:sz w:val="28"/>
          <w:szCs w:val="28"/>
        </w:rPr>
        <w:t xml:space="preserve">việc </w:t>
      </w:r>
      <w:r w:rsidR="00B149B3" w:rsidRPr="00907E34">
        <w:rPr>
          <w:rFonts w:ascii="Times New Roman Bold" w:hAnsi="Times New Roman Bold"/>
          <w:b/>
          <w:sz w:val="28"/>
          <w:szCs w:val="28"/>
        </w:rPr>
        <w:t xml:space="preserve">nâng cao văn hóa </w:t>
      </w:r>
      <w:r w:rsidR="00AD2B1F" w:rsidRPr="00907E34">
        <w:rPr>
          <w:rFonts w:ascii="Times New Roman Bold" w:hAnsi="Times New Roman Bold"/>
          <w:b/>
          <w:sz w:val="28"/>
          <w:szCs w:val="28"/>
        </w:rPr>
        <w:t xml:space="preserve">phối hợp </w:t>
      </w:r>
      <w:r w:rsidR="00B149B3" w:rsidRPr="00907E34">
        <w:rPr>
          <w:rFonts w:ascii="Times New Roman Bold" w:hAnsi="Times New Roman Bold"/>
          <w:b/>
          <w:sz w:val="28"/>
          <w:szCs w:val="28"/>
        </w:rPr>
        <w:t xml:space="preserve">trong thực </w:t>
      </w:r>
      <w:r w:rsidR="00D56A26" w:rsidRPr="00907E34">
        <w:rPr>
          <w:rFonts w:ascii="Times New Roman Bold" w:hAnsi="Times New Roman Bold"/>
          <w:b/>
          <w:sz w:val="28"/>
          <w:szCs w:val="28"/>
        </w:rPr>
        <w:t>thi</w:t>
      </w:r>
      <w:r w:rsidR="00B149B3" w:rsidRPr="00907E34">
        <w:rPr>
          <w:rFonts w:ascii="Times New Roman Bold" w:hAnsi="Times New Roman Bold"/>
          <w:b/>
          <w:sz w:val="28"/>
          <w:szCs w:val="28"/>
        </w:rPr>
        <w:t xml:space="preserve"> nhiệm vụ </w:t>
      </w:r>
      <w:r w:rsidR="00FF3765" w:rsidRPr="00907E34">
        <w:rPr>
          <w:rFonts w:ascii="Times New Roman Bold" w:hAnsi="Times New Roman Bold"/>
          <w:b/>
          <w:sz w:val="28"/>
          <w:szCs w:val="28"/>
        </w:rPr>
        <w:t xml:space="preserve"> </w:t>
      </w:r>
    </w:p>
    <w:p w14:paraId="128F7261" w14:textId="0CCC3F61" w:rsidR="00F717CE" w:rsidRPr="00907E34" w:rsidRDefault="009F638C" w:rsidP="00A73BD4">
      <w:pPr>
        <w:spacing w:before="60" w:after="60"/>
        <w:ind w:right="-227"/>
        <w:jc w:val="center"/>
        <w:rPr>
          <w:rFonts w:ascii="Times New Roman Bold" w:hAnsi="Times New Roman Bold"/>
          <w:b/>
          <w:sz w:val="28"/>
          <w:szCs w:val="28"/>
        </w:rPr>
      </w:pPr>
      <w:r w:rsidRPr="00907E34">
        <w:rPr>
          <w:rFonts w:ascii="Times New Roman Bold" w:hAnsi="Times New Roman Bold"/>
          <w:b/>
          <w:sz w:val="28"/>
          <w:szCs w:val="28"/>
        </w:rPr>
        <w:t xml:space="preserve">của </w:t>
      </w:r>
      <w:r w:rsidR="00FF3765" w:rsidRPr="00907E34">
        <w:rPr>
          <w:rFonts w:ascii="Times New Roman Bold" w:hAnsi="Times New Roman Bold"/>
          <w:b/>
          <w:sz w:val="28"/>
          <w:szCs w:val="28"/>
        </w:rPr>
        <w:t>Tập đoàn Dầu khí Việt Nam</w:t>
      </w:r>
    </w:p>
    <w:p w14:paraId="4ED2C9FA" w14:textId="3CA98232" w:rsidR="00996516" w:rsidRPr="00907E34" w:rsidRDefault="00996516" w:rsidP="0028377D">
      <w:pPr>
        <w:spacing w:before="60" w:after="60" w:line="264" w:lineRule="auto"/>
        <w:ind w:right="-227" w:hanging="284"/>
        <w:jc w:val="center"/>
        <w:rPr>
          <w:rFonts w:ascii="Times New Roman Bold" w:hAnsi="Times New Roman Bold"/>
          <w:b/>
          <w:sz w:val="28"/>
          <w:szCs w:val="28"/>
        </w:rPr>
      </w:pPr>
      <w:r w:rsidRPr="0028377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AFCB2" wp14:editId="5D2F36D9">
                <wp:simplePos x="0" y="0"/>
                <wp:positionH relativeFrom="margin">
                  <wp:posOffset>1889760</wp:posOffset>
                </wp:positionH>
                <wp:positionV relativeFrom="paragraph">
                  <wp:posOffset>18415</wp:posOffset>
                </wp:positionV>
                <wp:extent cx="20859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5D49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8.8pt,1.45pt" to="3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423AB83" w14:textId="77777777" w:rsidR="00F717CE" w:rsidRPr="00907E34" w:rsidRDefault="00F717CE" w:rsidP="0028377D">
      <w:pPr>
        <w:spacing w:before="60" w:after="60" w:line="264" w:lineRule="auto"/>
        <w:jc w:val="both"/>
        <w:rPr>
          <w:b/>
          <w:bCs/>
          <w:sz w:val="28"/>
          <w:szCs w:val="28"/>
        </w:rPr>
      </w:pPr>
    </w:p>
    <w:p w14:paraId="00DE86CA" w14:textId="7DFF260B" w:rsidR="008010E3" w:rsidRPr="00907E34" w:rsidRDefault="00580143" w:rsidP="00DA2B9B">
      <w:pPr>
        <w:tabs>
          <w:tab w:val="left" w:pos="720"/>
        </w:tabs>
        <w:spacing w:after="120"/>
        <w:jc w:val="both"/>
        <w:rPr>
          <w:spacing w:val="-2"/>
          <w:sz w:val="28"/>
          <w:szCs w:val="28"/>
          <w:lang w:val="nl-NL"/>
        </w:rPr>
      </w:pPr>
      <w:r w:rsidRPr="00907E34">
        <w:rPr>
          <w:spacing w:val="-2"/>
          <w:sz w:val="28"/>
          <w:szCs w:val="28"/>
          <w:lang w:val="nl-NL"/>
        </w:rPr>
        <w:tab/>
      </w:r>
      <w:bookmarkStart w:id="0" w:name="_Hlk118987744"/>
      <w:r w:rsidR="009F638C" w:rsidRPr="00907E34">
        <w:rPr>
          <w:spacing w:val="-2"/>
          <w:sz w:val="28"/>
          <w:szCs w:val="28"/>
          <w:lang w:val="nl-NL"/>
        </w:rPr>
        <w:t>Trong những năm qua</w:t>
      </w:r>
      <w:r w:rsidR="007104C0" w:rsidRPr="00907E34">
        <w:rPr>
          <w:spacing w:val="-2"/>
          <w:sz w:val="28"/>
          <w:szCs w:val="28"/>
          <w:lang w:val="nl-NL"/>
        </w:rPr>
        <w:t>,</w:t>
      </w:r>
      <w:r w:rsidR="004A2267" w:rsidRPr="00907E34">
        <w:rPr>
          <w:spacing w:val="-2"/>
          <w:sz w:val="28"/>
          <w:szCs w:val="28"/>
          <w:lang w:val="nl-NL"/>
        </w:rPr>
        <w:t xml:space="preserve"> </w:t>
      </w:r>
      <w:r w:rsidR="00100511" w:rsidRPr="00907E34">
        <w:rPr>
          <w:spacing w:val="-2"/>
          <w:sz w:val="28"/>
          <w:szCs w:val="28"/>
          <w:lang w:val="nl-NL"/>
        </w:rPr>
        <w:t>bằng sự</w:t>
      </w:r>
      <w:r w:rsidR="00FA73B7" w:rsidRPr="00907E34">
        <w:rPr>
          <w:spacing w:val="-2"/>
          <w:sz w:val="28"/>
          <w:szCs w:val="28"/>
          <w:lang w:val="nl-NL"/>
        </w:rPr>
        <w:t xml:space="preserve"> </w:t>
      </w:r>
      <w:r w:rsidR="00F118FE" w:rsidRPr="00907E34">
        <w:rPr>
          <w:spacing w:val="-2"/>
          <w:sz w:val="28"/>
          <w:szCs w:val="28"/>
          <w:lang w:val="nl-NL"/>
        </w:rPr>
        <w:t xml:space="preserve">cố gắng, </w:t>
      </w:r>
      <w:r w:rsidR="00100511" w:rsidRPr="00907E34">
        <w:rPr>
          <w:sz w:val="28"/>
          <w:szCs w:val="28"/>
        </w:rPr>
        <w:t xml:space="preserve">đồng tâm, hiệp lực của toàn thể cán bộ, người lao động Dầu khí, </w:t>
      </w:r>
      <w:r w:rsidR="00100511" w:rsidRPr="00907E34">
        <w:rPr>
          <w:spacing w:val="-2"/>
          <w:sz w:val="28"/>
          <w:szCs w:val="28"/>
          <w:lang w:val="nl-NL"/>
        </w:rPr>
        <w:t xml:space="preserve">Tập đoàn Dầu khí Việt Nam (Tập đoàn) </w:t>
      </w:r>
      <w:r w:rsidR="00100511" w:rsidRPr="00907E34">
        <w:rPr>
          <w:sz w:val="28"/>
          <w:szCs w:val="28"/>
        </w:rPr>
        <w:t>đã vượt qua mọi khó khăn, thách thức, hoàn thành vượt mức các mục tiêu, nhiệm vụ, kế hoạch đề ra hằng năm</w:t>
      </w:r>
      <w:r w:rsidR="00DA2B9B" w:rsidRPr="00907E34">
        <w:rPr>
          <w:spacing w:val="-2"/>
          <w:sz w:val="28"/>
          <w:szCs w:val="28"/>
          <w:lang w:val="nl-NL"/>
        </w:rPr>
        <w:t xml:space="preserve">. </w:t>
      </w:r>
      <w:r w:rsidR="00682F61" w:rsidRPr="00907E34">
        <w:rPr>
          <w:spacing w:val="-2"/>
          <w:sz w:val="28"/>
          <w:szCs w:val="28"/>
          <w:lang w:val="nl-NL"/>
        </w:rPr>
        <w:t xml:space="preserve">Tuy nhiên, </w:t>
      </w:r>
      <w:r w:rsidR="004B2F4E" w:rsidRPr="00907E34">
        <w:rPr>
          <w:spacing w:val="-2"/>
          <w:sz w:val="28"/>
          <w:szCs w:val="28"/>
          <w:lang w:val="nl-NL"/>
        </w:rPr>
        <w:t>trong quá trình thực hiện/phối hợp triển khai nhiệm vụ</w:t>
      </w:r>
      <w:r w:rsidR="00572310" w:rsidRPr="00907E34">
        <w:rPr>
          <w:spacing w:val="-2"/>
          <w:sz w:val="28"/>
          <w:szCs w:val="28"/>
          <w:lang w:val="nl-NL"/>
        </w:rPr>
        <w:t xml:space="preserve"> giữa các bộ phận</w:t>
      </w:r>
      <w:r w:rsidR="003A0480" w:rsidRPr="00907E34">
        <w:rPr>
          <w:spacing w:val="-2"/>
          <w:sz w:val="28"/>
          <w:szCs w:val="28"/>
          <w:lang w:val="nl-NL"/>
        </w:rPr>
        <w:t>/ban/văn phòng/tổ chức/đơn vị</w:t>
      </w:r>
      <w:r w:rsidR="00572310" w:rsidRPr="00907E34">
        <w:rPr>
          <w:spacing w:val="-2"/>
          <w:sz w:val="28"/>
          <w:szCs w:val="28"/>
          <w:lang w:val="nl-NL"/>
        </w:rPr>
        <w:t xml:space="preserve">, cấp trên </w:t>
      </w:r>
      <w:r w:rsidR="003A0480" w:rsidRPr="00907E34">
        <w:rPr>
          <w:spacing w:val="-2"/>
          <w:sz w:val="28"/>
          <w:szCs w:val="28"/>
          <w:lang w:val="nl-NL"/>
        </w:rPr>
        <w:t>-</w:t>
      </w:r>
      <w:r w:rsidR="00572310" w:rsidRPr="00907E34">
        <w:rPr>
          <w:spacing w:val="-2"/>
          <w:sz w:val="28"/>
          <w:szCs w:val="28"/>
          <w:lang w:val="nl-NL"/>
        </w:rPr>
        <w:t xml:space="preserve"> cấp dưới, trong nội bộ, với các cơ quan/tổ chức ngoài Tập đoàn</w:t>
      </w:r>
      <w:r w:rsidR="004B2F4E" w:rsidRPr="00907E34">
        <w:rPr>
          <w:spacing w:val="-2"/>
          <w:sz w:val="28"/>
          <w:szCs w:val="28"/>
          <w:lang w:val="nl-NL"/>
        </w:rPr>
        <w:t xml:space="preserve"> vẫn còn có </w:t>
      </w:r>
      <w:r w:rsidR="00701D32" w:rsidRPr="00907E34">
        <w:rPr>
          <w:spacing w:val="-2"/>
          <w:sz w:val="28"/>
          <w:szCs w:val="28"/>
          <w:lang w:val="nl-NL"/>
        </w:rPr>
        <w:t>cá nhân</w:t>
      </w:r>
      <w:r w:rsidR="004B2F4E" w:rsidRPr="00907E34">
        <w:rPr>
          <w:spacing w:val="-2"/>
          <w:sz w:val="28"/>
          <w:szCs w:val="28"/>
          <w:lang w:val="nl-NL"/>
        </w:rPr>
        <w:t xml:space="preserve">/ban/văn phòng/đơn vị/tổ chức chưa nêu cao </w:t>
      </w:r>
      <w:r w:rsidR="00D56A26" w:rsidRPr="00907E34">
        <w:rPr>
          <w:spacing w:val="-2"/>
          <w:sz w:val="28"/>
          <w:szCs w:val="28"/>
          <w:lang w:val="nl-NL"/>
        </w:rPr>
        <w:t>ý thức/</w:t>
      </w:r>
      <w:r w:rsidR="004B2F4E" w:rsidRPr="00907E34">
        <w:rPr>
          <w:spacing w:val="-2"/>
          <w:sz w:val="28"/>
          <w:szCs w:val="28"/>
          <w:lang w:val="nl-NL"/>
        </w:rPr>
        <w:t xml:space="preserve"> né tránh </w:t>
      </w:r>
      <w:r w:rsidR="00100511" w:rsidRPr="00907E34">
        <w:rPr>
          <w:spacing w:val="-2"/>
          <w:sz w:val="28"/>
          <w:szCs w:val="28"/>
          <w:lang w:val="nl-NL"/>
        </w:rPr>
        <w:t>trách nhiệm</w:t>
      </w:r>
      <w:r w:rsidR="00D56A26" w:rsidRPr="00907E34">
        <w:rPr>
          <w:spacing w:val="-2"/>
          <w:sz w:val="28"/>
          <w:szCs w:val="28"/>
          <w:lang w:val="nl-NL"/>
        </w:rPr>
        <w:t xml:space="preserve">, </w:t>
      </w:r>
      <w:r w:rsidR="004B2F4E" w:rsidRPr="00907E34">
        <w:rPr>
          <w:spacing w:val="-2"/>
          <w:sz w:val="28"/>
          <w:szCs w:val="28"/>
          <w:lang w:val="nl-NL"/>
        </w:rPr>
        <w:t xml:space="preserve">gây </w:t>
      </w:r>
      <w:r w:rsidR="00100511" w:rsidRPr="00907E34">
        <w:rPr>
          <w:spacing w:val="-2"/>
          <w:sz w:val="28"/>
          <w:szCs w:val="28"/>
          <w:lang w:val="nl-NL"/>
        </w:rPr>
        <w:t xml:space="preserve">chậm chễ, </w:t>
      </w:r>
      <w:r w:rsidR="004B2F4E" w:rsidRPr="00907E34">
        <w:rPr>
          <w:spacing w:val="-2"/>
          <w:sz w:val="28"/>
          <w:szCs w:val="28"/>
          <w:lang w:val="nl-NL"/>
        </w:rPr>
        <w:t xml:space="preserve">cản trở </w:t>
      </w:r>
      <w:r w:rsidR="00100511" w:rsidRPr="00907E34">
        <w:rPr>
          <w:spacing w:val="-2"/>
          <w:sz w:val="28"/>
          <w:szCs w:val="28"/>
          <w:lang w:val="nl-NL"/>
        </w:rPr>
        <w:t>quá trình thực hiện nhiệm vụ, triển khai công việc</w:t>
      </w:r>
      <w:r w:rsidR="004B2F4E" w:rsidRPr="00907E34">
        <w:rPr>
          <w:spacing w:val="-2"/>
          <w:sz w:val="28"/>
          <w:szCs w:val="28"/>
          <w:lang w:val="nl-NL"/>
        </w:rPr>
        <w:t xml:space="preserve">. </w:t>
      </w:r>
    </w:p>
    <w:p w14:paraId="2964AEBC" w14:textId="32941A2B" w:rsidR="00D2242F" w:rsidRPr="00907E34" w:rsidRDefault="00F24071" w:rsidP="00C402ED">
      <w:pPr>
        <w:tabs>
          <w:tab w:val="left" w:pos="720"/>
          <w:tab w:val="left" w:pos="993"/>
        </w:tabs>
        <w:spacing w:before="120" w:after="120"/>
        <w:jc w:val="both"/>
        <w:rPr>
          <w:spacing w:val="2"/>
          <w:sz w:val="28"/>
          <w:szCs w:val="28"/>
          <w:lang w:val="nl-NL"/>
        </w:rPr>
      </w:pPr>
      <w:r w:rsidRPr="00907E34">
        <w:rPr>
          <w:spacing w:val="-2"/>
          <w:sz w:val="28"/>
          <w:szCs w:val="28"/>
          <w:lang w:val="nl-NL"/>
        </w:rPr>
        <w:tab/>
      </w:r>
      <w:r w:rsidR="001627C0" w:rsidRPr="00907E34">
        <w:rPr>
          <w:spacing w:val="2"/>
          <w:sz w:val="28"/>
          <w:szCs w:val="28"/>
          <w:lang w:val="nl-NL"/>
        </w:rPr>
        <w:t xml:space="preserve">Để </w:t>
      </w:r>
      <w:r w:rsidR="00D56A26" w:rsidRPr="00907E34">
        <w:rPr>
          <w:spacing w:val="2"/>
          <w:sz w:val="28"/>
          <w:szCs w:val="28"/>
          <w:lang w:val="nl-NL"/>
        </w:rPr>
        <w:t>phát huy giá trị cốt lõi của văn hóa Petrovietnam</w:t>
      </w:r>
      <w:r w:rsidR="0074213F" w:rsidRPr="00907E34">
        <w:rPr>
          <w:spacing w:val="2"/>
          <w:sz w:val="28"/>
          <w:szCs w:val="28"/>
          <w:lang w:val="nl-NL"/>
        </w:rPr>
        <w:t>,</w:t>
      </w:r>
      <w:r w:rsidR="00D56A26" w:rsidRPr="00907E34">
        <w:rPr>
          <w:spacing w:val="2"/>
          <w:sz w:val="28"/>
          <w:szCs w:val="28"/>
          <w:lang w:val="nl-NL"/>
        </w:rPr>
        <w:t xml:space="preserve"> </w:t>
      </w:r>
      <w:r w:rsidR="00996516" w:rsidRPr="00907E34">
        <w:rPr>
          <w:spacing w:val="2"/>
          <w:sz w:val="28"/>
          <w:szCs w:val="28"/>
          <w:lang w:val="nl-NL"/>
        </w:rPr>
        <w:t xml:space="preserve">đảm bảo </w:t>
      </w:r>
      <w:r w:rsidR="004B2F4E" w:rsidRPr="00907E34">
        <w:rPr>
          <w:spacing w:val="2"/>
          <w:sz w:val="28"/>
          <w:szCs w:val="28"/>
          <w:lang w:val="nl-NL"/>
        </w:rPr>
        <w:t>tính chuyên nghiệp, tinh thần đoàn kết,</w:t>
      </w:r>
      <w:r w:rsidR="003F57F1" w:rsidRPr="00907E34">
        <w:rPr>
          <w:spacing w:val="2"/>
          <w:sz w:val="28"/>
          <w:szCs w:val="28"/>
          <w:lang w:val="nl-NL"/>
        </w:rPr>
        <w:t xml:space="preserve"> </w:t>
      </w:r>
      <w:r w:rsidR="00996516" w:rsidRPr="00907E34">
        <w:rPr>
          <w:spacing w:val="2"/>
          <w:sz w:val="28"/>
          <w:szCs w:val="28"/>
          <w:lang w:val="nl-NL"/>
        </w:rPr>
        <w:t>thống nhất</w:t>
      </w:r>
      <w:r w:rsidR="004B2F4E" w:rsidRPr="00907E34">
        <w:rPr>
          <w:spacing w:val="2"/>
          <w:sz w:val="28"/>
          <w:szCs w:val="28"/>
          <w:lang w:val="nl-NL"/>
        </w:rPr>
        <w:t xml:space="preserve"> vì mục tiêu chung</w:t>
      </w:r>
      <w:r w:rsidR="001627C0" w:rsidRPr="00907E34">
        <w:rPr>
          <w:spacing w:val="2"/>
          <w:sz w:val="28"/>
          <w:szCs w:val="28"/>
          <w:lang w:val="nl-NL"/>
        </w:rPr>
        <w:t>;</w:t>
      </w:r>
      <w:r w:rsidR="004A0591" w:rsidRPr="00907E34">
        <w:rPr>
          <w:spacing w:val="2"/>
          <w:sz w:val="28"/>
          <w:szCs w:val="28"/>
          <w:lang w:val="nl-NL"/>
        </w:rPr>
        <w:t xml:space="preserve"> </w:t>
      </w:r>
      <w:r w:rsidR="00D2242F" w:rsidRPr="00907E34">
        <w:rPr>
          <w:spacing w:val="2"/>
          <w:sz w:val="28"/>
          <w:szCs w:val="28"/>
          <w:lang w:val="nl-NL"/>
        </w:rPr>
        <w:t xml:space="preserve">Tổng </w:t>
      </w:r>
      <w:r w:rsidR="000019D2" w:rsidRPr="00907E34">
        <w:rPr>
          <w:spacing w:val="2"/>
          <w:sz w:val="28"/>
          <w:szCs w:val="28"/>
          <w:lang w:val="nl-NL"/>
        </w:rPr>
        <w:t>g</w:t>
      </w:r>
      <w:r w:rsidR="00D2242F" w:rsidRPr="00907E34">
        <w:rPr>
          <w:spacing w:val="2"/>
          <w:sz w:val="28"/>
          <w:szCs w:val="28"/>
          <w:lang w:val="nl-NL"/>
        </w:rPr>
        <w:t xml:space="preserve">iám đốc </w:t>
      </w:r>
      <w:r w:rsidR="00F369F2" w:rsidRPr="00907E34">
        <w:rPr>
          <w:spacing w:val="2"/>
          <w:sz w:val="28"/>
          <w:szCs w:val="28"/>
          <w:lang w:val="nl-NL"/>
        </w:rPr>
        <w:t xml:space="preserve">Tập đoàn </w:t>
      </w:r>
      <w:r w:rsidR="00D2242F" w:rsidRPr="00907E34">
        <w:rPr>
          <w:spacing w:val="2"/>
          <w:sz w:val="28"/>
          <w:szCs w:val="28"/>
          <w:lang w:val="nl-NL"/>
        </w:rPr>
        <w:t xml:space="preserve">yêu cầu </w:t>
      </w:r>
      <w:r w:rsidR="00701D32" w:rsidRPr="00907E34">
        <w:rPr>
          <w:spacing w:val="2"/>
          <w:sz w:val="28"/>
          <w:szCs w:val="28"/>
          <w:lang w:val="nl-NL"/>
        </w:rPr>
        <w:t>cán bộ nhân viên</w:t>
      </w:r>
      <w:r w:rsidR="00E26938" w:rsidRPr="00907E34">
        <w:rPr>
          <w:spacing w:val="2"/>
          <w:sz w:val="28"/>
          <w:szCs w:val="28"/>
          <w:lang w:val="nl-NL"/>
        </w:rPr>
        <w:t xml:space="preserve"> (CBNV)</w:t>
      </w:r>
      <w:r w:rsidR="00701D32" w:rsidRPr="00907E34">
        <w:rPr>
          <w:spacing w:val="2"/>
          <w:sz w:val="28"/>
          <w:szCs w:val="28"/>
          <w:lang w:val="nl-NL"/>
        </w:rPr>
        <w:t>, người lao động</w:t>
      </w:r>
      <w:r w:rsidR="00E26938" w:rsidRPr="00907E34">
        <w:rPr>
          <w:spacing w:val="2"/>
          <w:sz w:val="28"/>
          <w:szCs w:val="28"/>
          <w:lang w:val="nl-NL"/>
        </w:rPr>
        <w:t xml:space="preserve"> (NLĐ)</w:t>
      </w:r>
      <w:r w:rsidR="00701D32" w:rsidRPr="00907E34">
        <w:rPr>
          <w:spacing w:val="2"/>
          <w:sz w:val="28"/>
          <w:szCs w:val="28"/>
          <w:lang w:val="nl-NL"/>
        </w:rPr>
        <w:t xml:space="preserve">, </w:t>
      </w:r>
      <w:r w:rsidR="00D36E87" w:rsidRPr="00907E34">
        <w:rPr>
          <w:spacing w:val="2"/>
          <w:sz w:val="28"/>
          <w:szCs w:val="28"/>
          <w:lang w:val="nl-NL"/>
        </w:rPr>
        <w:t xml:space="preserve">các </w:t>
      </w:r>
      <w:r w:rsidR="000019D2" w:rsidRPr="00907E34">
        <w:rPr>
          <w:spacing w:val="2"/>
          <w:sz w:val="28"/>
          <w:szCs w:val="28"/>
          <w:lang w:val="nl-NL"/>
        </w:rPr>
        <w:t>b</w:t>
      </w:r>
      <w:r w:rsidR="00D36E87" w:rsidRPr="00907E34">
        <w:rPr>
          <w:spacing w:val="2"/>
          <w:sz w:val="28"/>
          <w:szCs w:val="28"/>
          <w:lang w:val="nl-NL"/>
        </w:rPr>
        <w:t>an/</w:t>
      </w:r>
      <w:r w:rsidR="000019D2" w:rsidRPr="00907E34">
        <w:rPr>
          <w:spacing w:val="2"/>
          <w:sz w:val="28"/>
          <w:szCs w:val="28"/>
          <w:lang w:val="nl-NL"/>
        </w:rPr>
        <w:t>v</w:t>
      </w:r>
      <w:r w:rsidR="00D36E87" w:rsidRPr="00907E34">
        <w:rPr>
          <w:spacing w:val="2"/>
          <w:sz w:val="28"/>
          <w:szCs w:val="28"/>
          <w:lang w:val="nl-NL"/>
        </w:rPr>
        <w:t xml:space="preserve">ăn phòng, các tổ chức chính trị - xã hội thuộc Tập đoàn, </w:t>
      </w:r>
      <w:r w:rsidR="005F296A" w:rsidRPr="00907E34">
        <w:rPr>
          <w:spacing w:val="2"/>
          <w:sz w:val="28"/>
          <w:szCs w:val="28"/>
          <w:lang w:val="nl-NL"/>
        </w:rPr>
        <w:t>t</w:t>
      </w:r>
      <w:r w:rsidR="00D36E87" w:rsidRPr="00907E34">
        <w:rPr>
          <w:spacing w:val="2"/>
          <w:sz w:val="28"/>
          <w:szCs w:val="28"/>
          <w:lang w:val="nl-NL"/>
        </w:rPr>
        <w:t>hủ trưởng các đơn vị trực thuộc</w:t>
      </w:r>
      <w:r w:rsidR="00CC2E7B" w:rsidRPr="00907E34">
        <w:rPr>
          <w:spacing w:val="2"/>
          <w:sz w:val="28"/>
          <w:szCs w:val="28"/>
          <w:lang w:val="nl-NL"/>
        </w:rPr>
        <w:t xml:space="preserve">, </w:t>
      </w:r>
      <w:r w:rsidR="00682F61" w:rsidRPr="00907E34">
        <w:rPr>
          <w:spacing w:val="2"/>
          <w:sz w:val="28"/>
          <w:szCs w:val="28"/>
          <w:lang w:val="nl-NL"/>
        </w:rPr>
        <w:t>n</w:t>
      </w:r>
      <w:r w:rsidR="00D36E87" w:rsidRPr="00907E34">
        <w:rPr>
          <w:spacing w:val="2"/>
          <w:sz w:val="28"/>
          <w:szCs w:val="28"/>
          <w:lang w:val="nl-NL"/>
        </w:rPr>
        <w:t xml:space="preserve">gười đại diện phần vốn </w:t>
      </w:r>
      <w:r w:rsidR="00FE003A" w:rsidRPr="00907E34">
        <w:rPr>
          <w:spacing w:val="2"/>
          <w:sz w:val="28"/>
          <w:szCs w:val="28"/>
          <w:lang w:val="nl-NL"/>
        </w:rPr>
        <w:t>tại</w:t>
      </w:r>
      <w:r w:rsidR="00D36E87" w:rsidRPr="00907E34">
        <w:rPr>
          <w:spacing w:val="2"/>
          <w:sz w:val="28"/>
          <w:szCs w:val="28"/>
          <w:lang w:val="nl-NL"/>
        </w:rPr>
        <w:t xml:space="preserve"> </w:t>
      </w:r>
      <w:r w:rsidR="001627C0" w:rsidRPr="00907E34">
        <w:rPr>
          <w:spacing w:val="2"/>
          <w:sz w:val="28"/>
          <w:szCs w:val="28"/>
          <w:lang w:val="nl-NL"/>
        </w:rPr>
        <w:t xml:space="preserve">các </w:t>
      </w:r>
      <w:r w:rsidR="00A0044E" w:rsidRPr="00907E34">
        <w:rPr>
          <w:spacing w:val="2"/>
          <w:sz w:val="28"/>
          <w:szCs w:val="28"/>
          <w:lang w:val="nl-NL"/>
        </w:rPr>
        <w:t xml:space="preserve">doanh nghiệp có vốn góp của </w:t>
      </w:r>
      <w:r w:rsidR="00F369F2" w:rsidRPr="00907E34">
        <w:rPr>
          <w:spacing w:val="2"/>
          <w:sz w:val="28"/>
          <w:szCs w:val="28"/>
          <w:lang w:val="nl-NL"/>
        </w:rPr>
        <w:t>Tập đoàn</w:t>
      </w:r>
      <w:r w:rsidR="00682F61" w:rsidRPr="00907E34">
        <w:rPr>
          <w:spacing w:val="2"/>
          <w:sz w:val="28"/>
          <w:szCs w:val="28"/>
          <w:lang w:val="nl-NL"/>
        </w:rPr>
        <w:t xml:space="preserve"> </w:t>
      </w:r>
      <w:r w:rsidR="003F57F1" w:rsidRPr="00907E34">
        <w:rPr>
          <w:spacing w:val="2"/>
          <w:sz w:val="28"/>
          <w:szCs w:val="28"/>
          <w:lang w:val="nl-NL"/>
        </w:rPr>
        <w:t xml:space="preserve">nghiêm túc </w:t>
      </w:r>
      <w:r w:rsidR="001627C0" w:rsidRPr="00907E34">
        <w:rPr>
          <w:spacing w:val="2"/>
          <w:sz w:val="28"/>
          <w:szCs w:val="28"/>
          <w:lang w:val="nl-NL"/>
        </w:rPr>
        <w:t>thực hiện</w:t>
      </w:r>
      <w:r w:rsidR="00682F61" w:rsidRPr="00907E34">
        <w:rPr>
          <w:spacing w:val="2"/>
          <w:sz w:val="28"/>
          <w:szCs w:val="28"/>
          <w:lang w:val="nl-NL"/>
        </w:rPr>
        <w:t xml:space="preserve"> </w:t>
      </w:r>
      <w:r w:rsidR="001627C0" w:rsidRPr="00907E34">
        <w:rPr>
          <w:spacing w:val="2"/>
          <w:sz w:val="28"/>
          <w:szCs w:val="28"/>
          <w:lang w:val="nl-NL"/>
        </w:rPr>
        <w:t>các</w:t>
      </w:r>
      <w:r w:rsidR="007A7C36" w:rsidRPr="00907E34">
        <w:rPr>
          <w:spacing w:val="2"/>
          <w:sz w:val="28"/>
          <w:szCs w:val="28"/>
          <w:lang w:val="nl-NL"/>
        </w:rPr>
        <w:t xml:space="preserve"> nội dung</w:t>
      </w:r>
      <w:r w:rsidR="00817354" w:rsidRPr="00907E34">
        <w:rPr>
          <w:spacing w:val="2"/>
          <w:sz w:val="28"/>
          <w:szCs w:val="28"/>
          <w:lang w:val="nl-NL"/>
        </w:rPr>
        <w:t xml:space="preserve"> sau:</w:t>
      </w:r>
    </w:p>
    <w:p w14:paraId="4D60F563" w14:textId="767662AD" w:rsidR="00D21028" w:rsidRPr="00907E34" w:rsidRDefault="00D21028" w:rsidP="00056F38">
      <w:pPr>
        <w:pStyle w:val="ListParagraph"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spacing w:val="-2"/>
          <w:sz w:val="28"/>
          <w:szCs w:val="28"/>
          <w:lang w:val="nl-NL"/>
        </w:rPr>
      </w:pPr>
      <w:r w:rsidRPr="00907E34">
        <w:rPr>
          <w:spacing w:val="-2"/>
          <w:sz w:val="28"/>
          <w:szCs w:val="28"/>
          <w:lang w:val="nl-NL"/>
        </w:rPr>
        <w:t xml:space="preserve">Thực hiện nghiêm túc các quy định của Quy chế làm việc của Bộ máy điều hành Tập đoàn ban hành theo </w:t>
      </w:r>
      <w:r w:rsidR="00D56A26" w:rsidRPr="00907E34">
        <w:rPr>
          <w:spacing w:val="-2"/>
          <w:sz w:val="28"/>
          <w:szCs w:val="28"/>
          <w:lang w:val="nl-NL"/>
        </w:rPr>
        <w:t>Q</w:t>
      </w:r>
      <w:r w:rsidRPr="00907E34">
        <w:rPr>
          <w:spacing w:val="-2"/>
          <w:sz w:val="28"/>
          <w:szCs w:val="28"/>
          <w:lang w:val="nl-NL"/>
        </w:rPr>
        <w:t xml:space="preserve">uyết định 4137/QĐ-DKVN ngày 30/7/2019 của Tổng giám đốc Tập đoàn; </w:t>
      </w:r>
      <w:r w:rsidR="00E966BC" w:rsidRPr="00907E34">
        <w:rPr>
          <w:spacing w:val="-2"/>
          <w:sz w:val="28"/>
          <w:szCs w:val="28"/>
          <w:lang w:val="nl-NL"/>
        </w:rPr>
        <w:t>“</w:t>
      </w:r>
      <w:r w:rsidRPr="00907E34">
        <w:rPr>
          <w:spacing w:val="-2"/>
          <w:sz w:val="28"/>
          <w:szCs w:val="28"/>
          <w:lang w:val="nl-NL"/>
        </w:rPr>
        <w:t>Q</w:t>
      </w:r>
      <w:r w:rsidR="00E966BC" w:rsidRPr="00907E34">
        <w:rPr>
          <w:spacing w:val="-2"/>
          <w:sz w:val="28"/>
          <w:szCs w:val="28"/>
          <w:lang w:val="nl-NL"/>
        </w:rPr>
        <w:t xml:space="preserve">uy tắc đạo đức” quy định trong Sổ tay văn hóa Petrovietnam ban hành theo </w:t>
      </w:r>
      <w:r w:rsidR="00E26938" w:rsidRPr="00907E34">
        <w:rPr>
          <w:spacing w:val="-2"/>
          <w:sz w:val="28"/>
          <w:szCs w:val="28"/>
          <w:lang w:val="nl-NL"/>
        </w:rPr>
        <w:t>Q</w:t>
      </w:r>
      <w:r w:rsidR="00E966BC" w:rsidRPr="00907E34">
        <w:rPr>
          <w:spacing w:val="-2"/>
          <w:sz w:val="28"/>
          <w:szCs w:val="28"/>
          <w:lang w:val="nl-NL"/>
        </w:rPr>
        <w:t>uyết định số 6656/QĐ-DKVN ngày 18/11/2021 của Hội đồng thành viên Tập đoàn</w:t>
      </w:r>
      <w:r w:rsidR="00FA73B7" w:rsidRPr="00907E34">
        <w:rPr>
          <w:spacing w:val="-2"/>
          <w:sz w:val="28"/>
          <w:szCs w:val="28"/>
          <w:lang w:val="nl-NL"/>
        </w:rPr>
        <w:t>.</w:t>
      </w:r>
    </w:p>
    <w:p w14:paraId="190096EC" w14:textId="660A5783" w:rsidR="001D3199" w:rsidRPr="00907E34" w:rsidRDefault="00FA73B7" w:rsidP="001D3199">
      <w:pPr>
        <w:pStyle w:val="ListParagraph"/>
        <w:numPr>
          <w:ilvl w:val="0"/>
          <w:numId w:val="36"/>
        </w:numPr>
        <w:tabs>
          <w:tab w:val="left" w:pos="900"/>
          <w:tab w:val="left" w:pos="1080"/>
        </w:tabs>
        <w:spacing w:before="120" w:after="120"/>
        <w:ind w:left="0" w:firstLine="720"/>
        <w:contextualSpacing w:val="0"/>
        <w:jc w:val="both"/>
        <w:rPr>
          <w:spacing w:val="-2"/>
          <w:sz w:val="28"/>
          <w:szCs w:val="28"/>
        </w:rPr>
      </w:pPr>
      <w:r w:rsidRPr="00907E34">
        <w:rPr>
          <w:sz w:val="28"/>
          <w:szCs w:val="28"/>
        </w:rPr>
        <w:t>Đề cao tính gương mẫu, tuân thủ của người đứng đầu các ban/văn phòng</w:t>
      </w:r>
      <w:r w:rsidR="005906C0" w:rsidRPr="00907E34">
        <w:rPr>
          <w:sz w:val="28"/>
          <w:szCs w:val="28"/>
        </w:rPr>
        <w:t>/</w:t>
      </w:r>
      <w:r w:rsidRPr="00907E34">
        <w:rPr>
          <w:sz w:val="28"/>
          <w:szCs w:val="28"/>
        </w:rPr>
        <w:t>tổ chức</w:t>
      </w:r>
      <w:r w:rsidR="005906C0" w:rsidRPr="00907E34">
        <w:rPr>
          <w:sz w:val="28"/>
          <w:szCs w:val="28"/>
        </w:rPr>
        <w:t>/</w:t>
      </w:r>
      <w:r w:rsidRPr="00907E34">
        <w:rPr>
          <w:sz w:val="28"/>
          <w:szCs w:val="28"/>
        </w:rPr>
        <w:t xml:space="preserve"> đơn vị. </w:t>
      </w:r>
      <w:r w:rsidR="00545391" w:rsidRPr="00907E34">
        <w:rPr>
          <w:spacing w:val="-2"/>
          <w:sz w:val="28"/>
          <w:szCs w:val="28"/>
        </w:rPr>
        <w:t>Lãnh đạo/người đứng đầu đơn vị rà soát hệ thống quản lý, phân công/phân nhiệm, quy trình phối kết hợp trong công việc</w:t>
      </w:r>
      <w:r w:rsidRPr="00907E34">
        <w:rPr>
          <w:spacing w:val="-2"/>
          <w:sz w:val="28"/>
          <w:szCs w:val="28"/>
        </w:rPr>
        <w:t>,</w:t>
      </w:r>
      <w:r w:rsidR="00545391" w:rsidRPr="00907E34">
        <w:rPr>
          <w:spacing w:val="-2"/>
          <w:sz w:val="28"/>
          <w:szCs w:val="28"/>
        </w:rPr>
        <w:t xml:space="preserve"> thiết lập hệ thống quy trình chuẩn mực để </w:t>
      </w:r>
      <w:r w:rsidR="00E26938" w:rsidRPr="00907E34">
        <w:rPr>
          <w:spacing w:val="-2"/>
          <w:sz w:val="28"/>
          <w:szCs w:val="28"/>
        </w:rPr>
        <w:t>CBNV, NLĐ</w:t>
      </w:r>
      <w:r w:rsidR="00545391" w:rsidRPr="00907E34">
        <w:rPr>
          <w:spacing w:val="-2"/>
          <w:sz w:val="28"/>
          <w:szCs w:val="28"/>
        </w:rPr>
        <w:t xml:space="preserve"> hiểu rõ phạm vi trách nhiệm của bản thân, gia tăng tốc độ phối</w:t>
      </w:r>
      <w:r w:rsidR="00C73A30" w:rsidRPr="00907E34">
        <w:rPr>
          <w:spacing w:val="-2"/>
          <w:sz w:val="28"/>
          <w:szCs w:val="28"/>
        </w:rPr>
        <w:t>/</w:t>
      </w:r>
      <w:r w:rsidR="00545391" w:rsidRPr="00907E34">
        <w:rPr>
          <w:spacing w:val="-2"/>
          <w:sz w:val="28"/>
          <w:szCs w:val="28"/>
        </w:rPr>
        <w:t>kết hợp.</w:t>
      </w:r>
      <w:r w:rsidR="001D3199" w:rsidRPr="00907E34">
        <w:rPr>
          <w:spacing w:val="-2"/>
          <w:sz w:val="28"/>
          <w:szCs w:val="28"/>
        </w:rPr>
        <w:t xml:space="preserve"> Lãnh đạo phải công tâm, khách quan trong sử dụng, phân công, đánh giá cán bộ đúng người, đúng việc.</w:t>
      </w:r>
    </w:p>
    <w:p w14:paraId="7772999A" w14:textId="0FEA0E1A" w:rsidR="00E71FE4" w:rsidRPr="00907E34" w:rsidRDefault="00545391" w:rsidP="00056F38">
      <w:pPr>
        <w:pStyle w:val="ListParagraph"/>
        <w:numPr>
          <w:ilvl w:val="0"/>
          <w:numId w:val="36"/>
        </w:numPr>
        <w:tabs>
          <w:tab w:val="left" w:pos="900"/>
          <w:tab w:val="left" w:pos="1080"/>
        </w:tabs>
        <w:spacing w:before="120" w:after="120"/>
        <w:ind w:left="0" w:firstLine="720"/>
        <w:contextualSpacing w:val="0"/>
        <w:jc w:val="both"/>
        <w:rPr>
          <w:spacing w:val="2"/>
          <w:sz w:val="28"/>
          <w:szCs w:val="28"/>
        </w:rPr>
      </w:pPr>
      <w:r w:rsidRPr="00907E34">
        <w:rPr>
          <w:spacing w:val="2"/>
          <w:sz w:val="28"/>
          <w:szCs w:val="28"/>
        </w:rPr>
        <w:t>Cá nhân/bộ phận/tổ chức</w:t>
      </w:r>
      <w:r w:rsidR="00D56A26" w:rsidRPr="00907E34">
        <w:rPr>
          <w:spacing w:val="2"/>
          <w:sz w:val="28"/>
          <w:szCs w:val="28"/>
        </w:rPr>
        <w:t>/đơn vị</w:t>
      </w:r>
      <w:r w:rsidRPr="00907E34">
        <w:rPr>
          <w:spacing w:val="2"/>
          <w:sz w:val="28"/>
          <w:szCs w:val="28"/>
        </w:rPr>
        <w:t xml:space="preserve"> x</w:t>
      </w:r>
      <w:r w:rsidR="001917BE" w:rsidRPr="00907E34">
        <w:rPr>
          <w:spacing w:val="2"/>
          <w:sz w:val="28"/>
          <w:szCs w:val="28"/>
        </w:rPr>
        <w:t>ác định đúng vị trí, vai trò, trách nhiệm</w:t>
      </w:r>
      <w:r w:rsidR="002B7A98" w:rsidRPr="00907E34">
        <w:rPr>
          <w:spacing w:val="2"/>
          <w:sz w:val="28"/>
          <w:szCs w:val="28"/>
        </w:rPr>
        <w:t xml:space="preserve">, </w:t>
      </w:r>
      <w:r w:rsidR="00E71FE4" w:rsidRPr="00907E34">
        <w:rPr>
          <w:spacing w:val="2"/>
          <w:sz w:val="28"/>
          <w:szCs w:val="28"/>
        </w:rPr>
        <w:t>hiểu rõ</w:t>
      </w:r>
      <w:r w:rsidR="0026066C" w:rsidRPr="00907E34">
        <w:rPr>
          <w:spacing w:val="2"/>
          <w:sz w:val="28"/>
          <w:szCs w:val="28"/>
        </w:rPr>
        <w:t xml:space="preserve"> mục tiêu chung</w:t>
      </w:r>
      <w:r w:rsidR="00E71FE4" w:rsidRPr="00907E34">
        <w:rPr>
          <w:spacing w:val="2"/>
          <w:sz w:val="28"/>
          <w:szCs w:val="28"/>
        </w:rPr>
        <w:t xml:space="preserve">, </w:t>
      </w:r>
      <w:r w:rsidR="0026066C" w:rsidRPr="00907E34">
        <w:rPr>
          <w:spacing w:val="2"/>
          <w:sz w:val="28"/>
          <w:szCs w:val="28"/>
        </w:rPr>
        <w:t>tôn trọng và tuân thủ các quy định của tổ chức</w:t>
      </w:r>
      <w:r w:rsidR="00701D32" w:rsidRPr="00907E34">
        <w:rPr>
          <w:spacing w:val="2"/>
          <w:sz w:val="28"/>
          <w:szCs w:val="28"/>
        </w:rPr>
        <w:t>;</w:t>
      </w:r>
      <w:r w:rsidR="0026066C" w:rsidRPr="00907E34">
        <w:rPr>
          <w:spacing w:val="2"/>
          <w:sz w:val="28"/>
          <w:szCs w:val="28"/>
        </w:rPr>
        <w:t xml:space="preserve"> </w:t>
      </w:r>
      <w:r w:rsidR="001D3199" w:rsidRPr="00907E34">
        <w:rPr>
          <w:spacing w:val="2"/>
          <w:sz w:val="28"/>
          <w:szCs w:val="28"/>
        </w:rPr>
        <w:t xml:space="preserve">không </w:t>
      </w:r>
      <w:r w:rsidR="00C66177" w:rsidRPr="00907E34">
        <w:rPr>
          <w:spacing w:val="2"/>
          <w:sz w:val="28"/>
          <w:szCs w:val="28"/>
        </w:rPr>
        <w:t xml:space="preserve">trốn tránh, thoái thác nhiệm vụ; </w:t>
      </w:r>
      <w:r w:rsidR="00E71FE4" w:rsidRPr="00907E34">
        <w:rPr>
          <w:spacing w:val="2"/>
          <w:sz w:val="28"/>
          <w:szCs w:val="28"/>
        </w:rPr>
        <w:t xml:space="preserve">làm chủ công việc trong mọi hoàn cảnh, </w:t>
      </w:r>
      <w:r w:rsidR="005769B8" w:rsidRPr="00907E34">
        <w:rPr>
          <w:spacing w:val="2"/>
          <w:sz w:val="28"/>
          <w:szCs w:val="28"/>
        </w:rPr>
        <w:t xml:space="preserve">đảm bảo tần suất, tiến độ &amp; chất lượng công việc; </w:t>
      </w:r>
      <w:r w:rsidR="00E71FE4" w:rsidRPr="00907E34">
        <w:rPr>
          <w:spacing w:val="2"/>
          <w:sz w:val="28"/>
          <w:szCs w:val="28"/>
        </w:rPr>
        <w:t>thực hiện đúng</w:t>
      </w:r>
      <w:r w:rsidR="002B7A98" w:rsidRPr="00907E34">
        <w:rPr>
          <w:spacing w:val="2"/>
          <w:sz w:val="28"/>
          <w:szCs w:val="28"/>
        </w:rPr>
        <w:t xml:space="preserve">, </w:t>
      </w:r>
      <w:r w:rsidR="0048733F" w:rsidRPr="00907E34">
        <w:rPr>
          <w:spacing w:val="2"/>
          <w:sz w:val="28"/>
          <w:szCs w:val="28"/>
        </w:rPr>
        <w:t xml:space="preserve">hiệu quả cao, </w:t>
      </w:r>
      <w:r w:rsidR="002B7A98" w:rsidRPr="00907E34">
        <w:rPr>
          <w:spacing w:val="2"/>
          <w:sz w:val="28"/>
          <w:szCs w:val="28"/>
        </w:rPr>
        <w:t>hoàn thành tốt</w:t>
      </w:r>
      <w:r w:rsidR="0048733F" w:rsidRPr="00907E34">
        <w:rPr>
          <w:spacing w:val="2"/>
          <w:sz w:val="28"/>
          <w:szCs w:val="28"/>
        </w:rPr>
        <w:t xml:space="preserve">, </w:t>
      </w:r>
      <w:r w:rsidR="002B7A98" w:rsidRPr="00907E34">
        <w:rPr>
          <w:spacing w:val="2"/>
          <w:sz w:val="28"/>
          <w:szCs w:val="28"/>
        </w:rPr>
        <w:t>các nhiệm vụ được phân công, phân nhiệm</w:t>
      </w:r>
      <w:r w:rsidR="00E966BC" w:rsidRPr="00907E34">
        <w:rPr>
          <w:spacing w:val="2"/>
          <w:sz w:val="28"/>
          <w:szCs w:val="28"/>
        </w:rPr>
        <w:t>.</w:t>
      </w:r>
      <w:r w:rsidR="0048733F" w:rsidRPr="00907E34">
        <w:rPr>
          <w:spacing w:val="2"/>
          <w:sz w:val="28"/>
          <w:szCs w:val="28"/>
        </w:rPr>
        <w:t xml:space="preserve"> Phân định rõ ràng trách nhiệm cá nhân và trách nhiệm tập thể; trách nhiệm tập thể gắn liền với trách nhiệm cá nhân có liên quan.</w:t>
      </w:r>
      <w:r w:rsidR="003841C6" w:rsidRPr="00907E34">
        <w:rPr>
          <w:spacing w:val="2"/>
          <w:sz w:val="28"/>
          <w:szCs w:val="28"/>
        </w:rPr>
        <w:t xml:space="preserve"> Đề xuất giải pháp/ giải quyết kịp thời mọi vướng mắc, mâu thuẫn; </w:t>
      </w:r>
      <w:r w:rsidR="000347AE" w:rsidRPr="00907E34">
        <w:rPr>
          <w:spacing w:val="2"/>
          <w:sz w:val="28"/>
          <w:szCs w:val="28"/>
        </w:rPr>
        <w:t>không gây mất đoàn kết</w:t>
      </w:r>
      <w:r w:rsidR="00F9681A" w:rsidRPr="00907E34">
        <w:rPr>
          <w:spacing w:val="2"/>
          <w:sz w:val="28"/>
          <w:szCs w:val="28"/>
        </w:rPr>
        <w:t xml:space="preserve"> nội bộ</w:t>
      </w:r>
      <w:r w:rsidR="000347AE" w:rsidRPr="00907E34">
        <w:rPr>
          <w:spacing w:val="2"/>
          <w:sz w:val="28"/>
          <w:szCs w:val="28"/>
        </w:rPr>
        <w:t>, phá</w:t>
      </w:r>
      <w:r w:rsidR="003841C6" w:rsidRPr="00907E34">
        <w:rPr>
          <w:spacing w:val="2"/>
          <w:sz w:val="28"/>
          <w:szCs w:val="28"/>
        </w:rPr>
        <w:t>t sinh đơn thư, khiếu kiện.</w:t>
      </w:r>
    </w:p>
    <w:p w14:paraId="6CB37264" w14:textId="3A42727C" w:rsidR="005906C0" w:rsidRPr="00907E34" w:rsidRDefault="005D6612" w:rsidP="005D6612">
      <w:pPr>
        <w:pStyle w:val="ListParagraph"/>
        <w:numPr>
          <w:ilvl w:val="0"/>
          <w:numId w:val="36"/>
        </w:numPr>
        <w:tabs>
          <w:tab w:val="left" w:pos="900"/>
          <w:tab w:val="left" w:pos="990"/>
        </w:tabs>
        <w:spacing w:before="120" w:after="120"/>
        <w:ind w:left="90" w:firstLine="630"/>
        <w:contextualSpacing w:val="0"/>
        <w:jc w:val="both"/>
        <w:rPr>
          <w:sz w:val="28"/>
          <w:szCs w:val="28"/>
        </w:rPr>
      </w:pPr>
      <w:r w:rsidRPr="00907E34">
        <w:rPr>
          <w:sz w:val="28"/>
          <w:szCs w:val="28"/>
        </w:rPr>
        <w:lastRenderedPageBreak/>
        <w:t>Chủ động phối hợp</w:t>
      </w:r>
      <w:r w:rsidR="00DD7B92" w:rsidRPr="00907E34">
        <w:rPr>
          <w:sz w:val="28"/>
          <w:szCs w:val="28"/>
        </w:rPr>
        <w:t>,</w:t>
      </w:r>
      <w:r w:rsidRPr="00907E34">
        <w:rPr>
          <w:sz w:val="28"/>
          <w:szCs w:val="28"/>
        </w:rPr>
        <w:t xml:space="preserve"> </w:t>
      </w:r>
      <w:r w:rsidR="00DD7B92" w:rsidRPr="00907E34">
        <w:rPr>
          <w:sz w:val="28"/>
          <w:szCs w:val="28"/>
        </w:rPr>
        <w:t xml:space="preserve">tôn trọng, hợp tác </w:t>
      </w:r>
      <w:r w:rsidRPr="00907E34">
        <w:rPr>
          <w:sz w:val="28"/>
          <w:szCs w:val="28"/>
        </w:rPr>
        <w:t>với các bên liên quan</w:t>
      </w:r>
      <w:r w:rsidR="004C11B1">
        <w:rPr>
          <w:sz w:val="28"/>
          <w:szCs w:val="28"/>
        </w:rPr>
        <w:t>,</w:t>
      </w:r>
      <w:r w:rsidR="00DD7B92" w:rsidRPr="00907E34">
        <w:rPr>
          <w:sz w:val="28"/>
          <w:szCs w:val="28"/>
        </w:rPr>
        <w:t xml:space="preserve"> </w:t>
      </w:r>
      <w:r w:rsidR="00213433" w:rsidRPr="00907E34">
        <w:rPr>
          <w:sz w:val="28"/>
          <w:szCs w:val="28"/>
        </w:rPr>
        <w:t>không vượt cấp</w:t>
      </w:r>
      <w:r w:rsidR="00213433">
        <w:rPr>
          <w:sz w:val="28"/>
          <w:szCs w:val="28"/>
        </w:rPr>
        <w:t xml:space="preserve">, </w:t>
      </w:r>
      <w:r w:rsidR="004E3C8A" w:rsidRPr="00907E34">
        <w:rPr>
          <w:sz w:val="28"/>
          <w:szCs w:val="28"/>
        </w:rPr>
        <w:t xml:space="preserve">bảo đảm đúng thẩm quyền, trách nhiệm trong xử lý công việc cũng như trong quan hệ, </w:t>
      </w:r>
      <w:r w:rsidRPr="00907E34">
        <w:rPr>
          <w:sz w:val="28"/>
          <w:szCs w:val="28"/>
        </w:rPr>
        <w:t xml:space="preserve">để thực hiện công việc hiệu quả. Công khai và thực hiện các quy trình nghiệp vụ, đảm bảo các yêu cầu được giải quyết đúng </w:t>
      </w:r>
      <w:r w:rsidR="00D56A26" w:rsidRPr="00907E34">
        <w:rPr>
          <w:sz w:val="28"/>
          <w:szCs w:val="28"/>
        </w:rPr>
        <w:t xml:space="preserve">quy định của Đảng, pháp luật của Nhà nước, </w:t>
      </w:r>
      <w:r w:rsidRPr="00907E34">
        <w:rPr>
          <w:sz w:val="28"/>
          <w:szCs w:val="28"/>
        </w:rPr>
        <w:t>đúng thời gian quy định</w:t>
      </w:r>
      <w:r w:rsidR="00914719" w:rsidRPr="00907E34">
        <w:rPr>
          <w:sz w:val="28"/>
          <w:szCs w:val="28"/>
        </w:rPr>
        <w:t xml:space="preserve">. </w:t>
      </w:r>
      <w:r w:rsidRPr="00907E34">
        <w:rPr>
          <w:sz w:val="28"/>
          <w:szCs w:val="28"/>
        </w:rPr>
        <w:t>Trường hợp công việc cần kéo dài quá thời gian quy định, phải thông báo công khai, đề xuất hướng giải quyết với các bên có liên quan.</w:t>
      </w:r>
      <w:r w:rsidR="003841C6" w:rsidRPr="00907E34">
        <w:rPr>
          <w:sz w:val="28"/>
          <w:szCs w:val="28"/>
        </w:rPr>
        <w:t xml:space="preserve"> </w:t>
      </w:r>
    </w:p>
    <w:p w14:paraId="463570AE" w14:textId="039E5A99" w:rsidR="00914719" w:rsidRPr="00907E34" w:rsidRDefault="005906C0" w:rsidP="005D6612">
      <w:pPr>
        <w:pStyle w:val="ListParagraph"/>
        <w:numPr>
          <w:ilvl w:val="0"/>
          <w:numId w:val="36"/>
        </w:numPr>
        <w:tabs>
          <w:tab w:val="left" w:pos="900"/>
          <w:tab w:val="left" w:pos="990"/>
        </w:tabs>
        <w:spacing w:before="120" w:after="120"/>
        <w:ind w:left="90" w:firstLine="630"/>
        <w:contextualSpacing w:val="0"/>
        <w:jc w:val="both"/>
        <w:rPr>
          <w:sz w:val="28"/>
          <w:szCs w:val="28"/>
        </w:rPr>
      </w:pPr>
      <w:r w:rsidRPr="00907E34">
        <w:rPr>
          <w:sz w:val="28"/>
          <w:szCs w:val="28"/>
        </w:rPr>
        <w:t xml:space="preserve">Xây dựng quy định cụ thể </w:t>
      </w:r>
      <w:r w:rsidR="00914719" w:rsidRPr="00907E34">
        <w:rPr>
          <w:sz w:val="28"/>
          <w:szCs w:val="28"/>
        </w:rPr>
        <w:t xml:space="preserve">thời gian, thời hạn xử lý công việc, </w:t>
      </w:r>
      <w:r w:rsidRPr="00907E34">
        <w:rPr>
          <w:sz w:val="28"/>
          <w:szCs w:val="28"/>
        </w:rPr>
        <w:t xml:space="preserve">các chế tài xử lý các hành vi thiếu </w:t>
      </w:r>
      <w:r w:rsidR="00914719" w:rsidRPr="00907E34">
        <w:rPr>
          <w:sz w:val="28"/>
          <w:szCs w:val="28"/>
        </w:rPr>
        <w:t xml:space="preserve">tránh nhiệm, thiếu </w:t>
      </w:r>
      <w:r w:rsidRPr="00907E34">
        <w:rPr>
          <w:sz w:val="28"/>
          <w:szCs w:val="28"/>
        </w:rPr>
        <w:t>hợp tác</w:t>
      </w:r>
      <w:r w:rsidR="00914719" w:rsidRPr="00907E34">
        <w:rPr>
          <w:sz w:val="28"/>
          <w:szCs w:val="28"/>
        </w:rPr>
        <w:t xml:space="preserve"> trong giải quyết công việc.</w:t>
      </w:r>
    </w:p>
    <w:p w14:paraId="7F32BE06" w14:textId="0717891C" w:rsidR="005D6612" w:rsidRPr="00907E34" w:rsidRDefault="00914719" w:rsidP="00914719">
      <w:pPr>
        <w:tabs>
          <w:tab w:val="left" w:pos="720"/>
          <w:tab w:val="left" w:pos="990"/>
        </w:tabs>
        <w:spacing w:before="120" w:after="120"/>
        <w:ind w:left="90"/>
        <w:jc w:val="both"/>
        <w:rPr>
          <w:sz w:val="28"/>
          <w:szCs w:val="28"/>
        </w:rPr>
      </w:pPr>
      <w:r w:rsidRPr="00907E34">
        <w:rPr>
          <w:sz w:val="28"/>
          <w:szCs w:val="28"/>
        </w:rPr>
        <w:tab/>
        <w:t xml:space="preserve"> Đối với Công ty Mẹ - Tập đoàn, thời gian tối đa xử lý/ đề xuất phương án xử lý công việc là bảy ngày làm việc kể từ khi ban/tổ chức/đơn vị chủ trì tiếp nhận nhiệm vụ. Đối với các công việc có mức độ khẩn, đặc th</w:t>
      </w:r>
      <w:r w:rsidR="00D56A26" w:rsidRPr="00907E34">
        <w:rPr>
          <w:sz w:val="28"/>
          <w:szCs w:val="28"/>
        </w:rPr>
        <w:t>ù</w:t>
      </w:r>
      <w:r w:rsidR="00815506">
        <w:rPr>
          <w:sz w:val="28"/>
          <w:szCs w:val="28"/>
        </w:rPr>
        <w:t>,</w:t>
      </w:r>
      <w:r w:rsidRPr="00907E34">
        <w:rPr>
          <w:sz w:val="28"/>
          <w:szCs w:val="28"/>
        </w:rPr>
        <w:t xml:space="preserve"> thời gian xử lý công việc theo yêu cầu cụ thể của lãnh đạo phụ trách</w:t>
      </w:r>
      <w:r w:rsidR="00FF03D6" w:rsidRPr="00907E34">
        <w:rPr>
          <w:sz w:val="28"/>
          <w:szCs w:val="28"/>
        </w:rPr>
        <w:t>. T</w:t>
      </w:r>
      <w:r w:rsidR="003841C6" w:rsidRPr="00907E34">
        <w:rPr>
          <w:sz w:val="28"/>
          <w:szCs w:val="28"/>
        </w:rPr>
        <w:t>rong trường hợp vi phạm thời gian xử lý công việc, hạ một</w:t>
      </w:r>
      <w:r w:rsidR="005C4DDC" w:rsidRPr="00907E34">
        <w:rPr>
          <w:sz w:val="28"/>
          <w:szCs w:val="28"/>
        </w:rPr>
        <w:t xml:space="preserve"> (01)</w:t>
      </w:r>
      <w:r w:rsidR="003841C6" w:rsidRPr="00907E34">
        <w:rPr>
          <w:sz w:val="28"/>
          <w:szCs w:val="28"/>
        </w:rPr>
        <w:t xml:space="preserve"> bậc xếp loại mức độ hoàn thành nhiệm vụ trong quý với nhân sự trực tiếp xử lý, lãnh đạo phụ trách công việc; </w:t>
      </w:r>
      <w:r w:rsidR="005C4DDC" w:rsidRPr="00907E34">
        <w:rPr>
          <w:sz w:val="28"/>
          <w:szCs w:val="28"/>
        </w:rPr>
        <w:t xml:space="preserve">vi phạm từ ba (03) lần thì ban/văn phòng, </w:t>
      </w:r>
      <w:r w:rsidR="00D56A26" w:rsidRPr="00907E34">
        <w:rPr>
          <w:sz w:val="28"/>
          <w:szCs w:val="28"/>
        </w:rPr>
        <w:t>t</w:t>
      </w:r>
      <w:r w:rsidR="005C4DDC" w:rsidRPr="00907E34">
        <w:rPr>
          <w:sz w:val="28"/>
          <w:szCs w:val="28"/>
        </w:rPr>
        <w:t>rưởng ban/</w:t>
      </w:r>
      <w:r w:rsidR="00D56A26" w:rsidRPr="00907E34">
        <w:rPr>
          <w:sz w:val="28"/>
          <w:szCs w:val="28"/>
        </w:rPr>
        <w:t>c</w:t>
      </w:r>
      <w:r w:rsidR="005C4DDC" w:rsidRPr="00907E34">
        <w:rPr>
          <w:sz w:val="28"/>
          <w:szCs w:val="28"/>
        </w:rPr>
        <w:t>hánh văn phòng, nhân sự trực tiếp xử lý công việc bị xếp loại không hoàn thành nhiệm vụ trong quý.</w:t>
      </w:r>
    </w:p>
    <w:p w14:paraId="11DECF77" w14:textId="53DFF0B3" w:rsidR="005D6612" w:rsidRPr="005C4DDC" w:rsidRDefault="005D6612" w:rsidP="005C4DDC">
      <w:pPr>
        <w:tabs>
          <w:tab w:val="left" w:pos="900"/>
          <w:tab w:val="left" w:pos="1080"/>
        </w:tabs>
        <w:spacing w:before="120" w:after="120"/>
        <w:ind w:left="90"/>
        <w:jc w:val="both"/>
        <w:rPr>
          <w:sz w:val="26"/>
          <w:szCs w:val="26"/>
          <w:shd w:val="clear" w:color="auto" w:fill="FFFFFF"/>
        </w:rPr>
      </w:pP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4950"/>
        <w:gridCol w:w="4766"/>
      </w:tblGrid>
      <w:tr w:rsidR="00F717CE" w:rsidRPr="00960D02" w14:paraId="7DBA1868" w14:textId="77777777" w:rsidTr="0028377D">
        <w:trPr>
          <w:trHeight w:val="1558"/>
        </w:trPr>
        <w:tc>
          <w:tcPr>
            <w:tcW w:w="4950" w:type="dxa"/>
          </w:tcPr>
          <w:bookmarkEnd w:id="0"/>
          <w:p w14:paraId="04E236E7" w14:textId="77777777" w:rsidR="00F717CE" w:rsidRPr="00A96739" w:rsidRDefault="00F717CE" w:rsidP="00EF0842">
            <w:pPr>
              <w:rPr>
                <w:b/>
                <w:bCs/>
                <w:i/>
                <w:iCs/>
              </w:rPr>
            </w:pPr>
            <w:r w:rsidRPr="00A96739">
              <w:rPr>
                <w:b/>
                <w:bCs/>
                <w:i/>
                <w:iCs/>
              </w:rPr>
              <w:t>Nơi nhận:</w:t>
            </w:r>
          </w:p>
          <w:p w14:paraId="411D4107" w14:textId="2888FA8D" w:rsidR="00D56A26" w:rsidRDefault="00D56A26" w:rsidP="00EF0842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  <w:tab w:val="center" w:pos="4320"/>
                <w:tab w:val="right" w:pos="8640"/>
              </w:tabs>
              <w:ind w:left="176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BTV ĐUTĐ </w:t>
            </w:r>
            <w:r w:rsidRPr="0019365C">
              <w:rPr>
                <w:sz w:val="22"/>
                <w:szCs w:val="22"/>
              </w:rPr>
              <w:t>(để b</w:t>
            </w:r>
            <w:r>
              <w:rPr>
                <w:sz w:val="22"/>
                <w:szCs w:val="22"/>
              </w:rPr>
              <w:t xml:space="preserve">áo </w:t>
            </w:r>
            <w:r w:rsidRPr="0019365C">
              <w:rPr>
                <w:sz w:val="22"/>
                <w:szCs w:val="22"/>
              </w:rPr>
              <w:t>cáo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19365C">
              <w:rPr>
                <w:sz w:val="22"/>
                <w:szCs w:val="22"/>
              </w:rPr>
              <w:t>;</w:t>
            </w:r>
            <w:proofErr w:type="gramEnd"/>
          </w:p>
          <w:p w14:paraId="000FA3E5" w14:textId="48996DFC" w:rsidR="0019365C" w:rsidRDefault="00F717CE" w:rsidP="00EF0842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  <w:tab w:val="center" w:pos="4320"/>
                <w:tab w:val="right" w:pos="8640"/>
              </w:tabs>
              <w:ind w:left="176" w:hanging="176"/>
              <w:jc w:val="both"/>
              <w:rPr>
                <w:sz w:val="22"/>
                <w:szCs w:val="22"/>
              </w:rPr>
            </w:pPr>
            <w:r w:rsidRPr="0019365C">
              <w:rPr>
                <w:sz w:val="22"/>
                <w:szCs w:val="22"/>
              </w:rPr>
              <w:t>HĐTV</w:t>
            </w:r>
            <w:r w:rsidR="00C73A30">
              <w:rPr>
                <w:sz w:val="22"/>
                <w:szCs w:val="22"/>
              </w:rPr>
              <w:t xml:space="preserve">, TGĐ </w:t>
            </w:r>
            <w:r w:rsidR="0019365C" w:rsidRPr="0019365C">
              <w:rPr>
                <w:sz w:val="22"/>
                <w:szCs w:val="22"/>
              </w:rPr>
              <w:t>(để b</w:t>
            </w:r>
            <w:r w:rsidR="00E92F9C">
              <w:rPr>
                <w:sz w:val="22"/>
                <w:szCs w:val="22"/>
              </w:rPr>
              <w:t xml:space="preserve">áo </w:t>
            </w:r>
            <w:r w:rsidR="0019365C" w:rsidRPr="0019365C">
              <w:rPr>
                <w:sz w:val="22"/>
                <w:szCs w:val="22"/>
              </w:rPr>
              <w:t>cáo</w:t>
            </w:r>
            <w:proofErr w:type="gramStart"/>
            <w:r w:rsidR="0019365C">
              <w:rPr>
                <w:sz w:val="22"/>
                <w:szCs w:val="22"/>
              </w:rPr>
              <w:t>)</w:t>
            </w:r>
            <w:r w:rsidR="0019365C" w:rsidRPr="0019365C">
              <w:rPr>
                <w:sz w:val="22"/>
                <w:szCs w:val="22"/>
              </w:rPr>
              <w:t>;</w:t>
            </w:r>
            <w:proofErr w:type="gramEnd"/>
            <w:r w:rsidR="0019365C">
              <w:rPr>
                <w:sz w:val="22"/>
                <w:szCs w:val="22"/>
              </w:rPr>
              <w:t xml:space="preserve"> </w:t>
            </w:r>
          </w:p>
          <w:p w14:paraId="257048F9" w14:textId="27B57C06" w:rsidR="00F717CE" w:rsidRPr="0019365C" w:rsidRDefault="001627C0" w:rsidP="00EF0842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  <w:tab w:val="center" w:pos="4320"/>
                <w:tab w:val="right" w:pos="8640"/>
              </w:tabs>
              <w:ind w:left="176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F717CE" w:rsidRPr="0019365C">
              <w:rPr>
                <w:sz w:val="22"/>
                <w:szCs w:val="22"/>
              </w:rPr>
              <w:t>ác PTGĐ (</w:t>
            </w:r>
            <w:r w:rsidR="0019365C" w:rsidRPr="0019365C">
              <w:rPr>
                <w:sz w:val="22"/>
                <w:szCs w:val="22"/>
              </w:rPr>
              <w:t xml:space="preserve">để </w:t>
            </w:r>
            <w:r>
              <w:rPr>
                <w:sz w:val="22"/>
                <w:szCs w:val="22"/>
              </w:rPr>
              <w:t>chỉ đạo t</w:t>
            </w:r>
            <w:r w:rsidR="00E92F9C">
              <w:rPr>
                <w:sz w:val="22"/>
                <w:szCs w:val="22"/>
              </w:rPr>
              <w:t>ổ chức</w:t>
            </w:r>
            <w:r>
              <w:rPr>
                <w:sz w:val="22"/>
                <w:szCs w:val="22"/>
              </w:rPr>
              <w:t xml:space="preserve"> thực hiện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F717CE" w:rsidRPr="0019365C">
              <w:rPr>
                <w:sz w:val="22"/>
                <w:szCs w:val="22"/>
              </w:rPr>
              <w:t>;</w:t>
            </w:r>
            <w:proofErr w:type="gramEnd"/>
          </w:p>
          <w:p w14:paraId="6F685017" w14:textId="310D5899" w:rsidR="00F717CE" w:rsidRPr="00960D02" w:rsidRDefault="0019365C" w:rsidP="00F717CE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Các đơn vị </w:t>
            </w:r>
            <w:r w:rsidR="00F717CE" w:rsidRPr="00960D02">
              <w:rPr>
                <w:sz w:val="22"/>
                <w:szCs w:val="22"/>
              </w:rPr>
              <w:t>(</w:t>
            </w:r>
            <w:r w:rsidR="001627C0">
              <w:rPr>
                <w:sz w:val="22"/>
                <w:szCs w:val="22"/>
              </w:rPr>
              <w:t xml:space="preserve">danh sách kèm theo </w:t>
            </w:r>
            <w:r w:rsidR="00F717CE" w:rsidRPr="00960D02">
              <w:rPr>
                <w:sz w:val="22"/>
                <w:szCs w:val="22"/>
              </w:rPr>
              <w:t>để t</w:t>
            </w:r>
            <w:r w:rsidR="00E92F9C">
              <w:rPr>
                <w:sz w:val="22"/>
                <w:szCs w:val="22"/>
              </w:rPr>
              <w:t xml:space="preserve">hực </w:t>
            </w:r>
            <w:r w:rsidR="00F717CE" w:rsidRPr="00960D02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iện</w:t>
            </w:r>
            <w:proofErr w:type="gramStart"/>
            <w:r w:rsidR="00F717CE" w:rsidRPr="00960D02">
              <w:rPr>
                <w:sz w:val="22"/>
                <w:szCs w:val="22"/>
              </w:rPr>
              <w:t>);</w:t>
            </w:r>
            <w:proofErr w:type="gramEnd"/>
          </w:p>
          <w:p w14:paraId="0CB97CCE" w14:textId="76B4D469" w:rsidR="00F717CE" w:rsidRDefault="0019365C" w:rsidP="0019365C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Các </w:t>
            </w:r>
            <w:r w:rsidR="00487B8B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an/</w:t>
            </w:r>
            <w:r w:rsidR="00487B8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ăn phòng </w:t>
            </w:r>
            <w:r w:rsidR="00C73A30">
              <w:rPr>
                <w:sz w:val="22"/>
                <w:szCs w:val="22"/>
              </w:rPr>
              <w:t xml:space="preserve">Tập đoàn </w:t>
            </w:r>
            <w:r>
              <w:rPr>
                <w:sz w:val="22"/>
                <w:szCs w:val="22"/>
              </w:rPr>
              <w:t>(để t</w:t>
            </w:r>
            <w:r w:rsidR="00E92F9C">
              <w:rPr>
                <w:sz w:val="22"/>
                <w:szCs w:val="22"/>
              </w:rPr>
              <w:t xml:space="preserve">hực </w:t>
            </w:r>
            <w:r>
              <w:rPr>
                <w:sz w:val="22"/>
                <w:szCs w:val="22"/>
              </w:rPr>
              <w:t>hiện</w:t>
            </w:r>
            <w:proofErr w:type="gramStart"/>
            <w:r>
              <w:rPr>
                <w:sz w:val="22"/>
                <w:szCs w:val="22"/>
              </w:rPr>
              <w:t>);</w:t>
            </w:r>
            <w:proofErr w:type="gramEnd"/>
          </w:p>
          <w:p w14:paraId="21440EE6" w14:textId="43D3FA87" w:rsidR="001627C0" w:rsidRPr="0019365C" w:rsidRDefault="001627C0" w:rsidP="0019365C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224F0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DKVN, ĐTN</w:t>
            </w:r>
            <w:r w:rsidR="00487B8B">
              <w:rPr>
                <w:sz w:val="22"/>
                <w:szCs w:val="22"/>
              </w:rPr>
              <w:t>, Hội CCB</w:t>
            </w:r>
            <w:r>
              <w:rPr>
                <w:sz w:val="22"/>
                <w:szCs w:val="22"/>
              </w:rPr>
              <w:t xml:space="preserve"> Tập đoàn (để t</w:t>
            </w:r>
            <w:r w:rsidR="00E92F9C">
              <w:rPr>
                <w:sz w:val="22"/>
                <w:szCs w:val="22"/>
              </w:rPr>
              <w:t xml:space="preserve">hực </w:t>
            </w:r>
            <w:r>
              <w:rPr>
                <w:sz w:val="22"/>
                <w:szCs w:val="22"/>
              </w:rPr>
              <w:t>hiện</w:t>
            </w:r>
            <w:proofErr w:type="gramStart"/>
            <w:r>
              <w:rPr>
                <w:sz w:val="22"/>
                <w:szCs w:val="22"/>
              </w:rPr>
              <w:t>);</w:t>
            </w:r>
            <w:proofErr w:type="gramEnd"/>
          </w:p>
          <w:p w14:paraId="42F594A5" w14:textId="6A3E2DB4" w:rsidR="00F717CE" w:rsidRPr="00960D02" w:rsidRDefault="00F717CE" w:rsidP="00F717CE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</w:pPr>
            <w:r w:rsidRPr="00960D02">
              <w:rPr>
                <w:sz w:val="22"/>
                <w:szCs w:val="22"/>
              </w:rPr>
              <w:t>Lưu: VT, TT&amp;VHDN.</w:t>
            </w:r>
          </w:p>
        </w:tc>
        <w:tc>
          <w:tcPr>
            <w:tcW w:w="4766" w:type="dxa"/>
          </w:tcPr>
          <w:p w14:paraId="6254656A" w14:textId="7E51DE4E" w:rsidR="00F717CE" w:rsidRPr="00907E34" w:rsidRDefault="00056F38" w:rsidP="00EF0842">
            <w:pPr>
              <w:jc w:val="center"/>
              <w:rPr>
                <w:b/>
                <w:sz w:val="28"/>
                <w:szCs w:val="28"/>
              </w:rPr>
            </w:pPr>
            <w:r w:rsidRPr="00907E34">
              <w:rPr>
                <w:b/>
                <w:sz w:val="28"/>
                <w:szCs w:val="28"/>
              </w:rPr>
              <w:t xml:space="preserve">KT. </w:t>
            </w:r>
            <w:r w:rsidR="0019365C" w:rsidRPr="00907E34">
              <w:rPr>
                <w:b/>
                <w:sz w:val="28"/>
                <w:szCs w:val="28"/>
              </w:rPr>
              <w:t>TỔNG GIÁM ĐỐC</w:t>
            </w:r>
            <w:r w:rsidR="00F717CE" w:rsidRPr="00907E34">
              <w:rPr>
                <w:b/>
                <w:sz w:val="28"/>
                <w:szCs w:val="28"/>
              </w:rPr>
              <w:t xml:space="preserve"> </w:t>
            </w:r>
          </w:p>
          <w:p w14:paraId="408BAA22" w14:textId="35125ADD" w:rsidR="00F717CE" w:rsidRPr="00907E34" w:rsidRDefault="00056F38" w:rsidP="00EF0842">
            <w:pPr>
              <w:jc w:val="center"/>
              <w:rPr>
                <w:rFonts w:ascii="Times New Roman Bold" w:hAnsi="Times New Roman Bold"/>
                <w:b/>
                <w:sz w:val="28"/>
                <w:szCs w:val="28"/>
              </w:rPr>
            </w:pPr>
            <w:r w:rsidRPr="00907E34">
              <w:rPr>
                <w:rFonts w:ascii="Times New Roman Bold" w:hAnsi="Times New Roman Bold"/>
                <w:b/>
                <w:sz w:val="28"/>
                <w:szCs w:val="28"/>
              </w:rPr>
              <w:t>PHÓ TỔNG GIÁM ĐỐC</w:t>
            </w:r>
          </w:p>
          <w:p w14:paraId="285602FE" w14:textId="77777777" w:rsidR="00056F38" w:rsidRPr="00907E34" w:rsidRDefault="00056F38" w:rsidP="00EF0842">
            <w:pPr>
              <w:jc w:val="center"/>
              <w:rPr>
                <w:rFonts w:ascii="Times New Roman Bold" w:hAnsi="Times New Roman Bold"/>
                <w:b/>
                <w:sz w:val="28"/>
                <w:szCs w:val="28"/>
              </w:rPr>
            </w:pPr>
          </w:p>
          <w:p w14:paraId="030BD50B" w14:textId="77777777" w:rsidR="00907E34" w:rsidRPr="00907E34" w:rsidRDefault="00907E34" w:rsidP="00EF0842">
            <w:pPr>
              <w:jc w:val="center"/>
              <w:rPr>
                <w:rFonts w:ascii="Times New Roman Bold" w:hAnsi="Times New Roman Bold"/>
                <w:b/>
                <w:sz w:val="28"/>
                <w:szCs w:val="28"/>
              </w:rPr>
            </w:pPr>
          </w:p>
          <w:p w14:paraId="32371643" w14:textId="77777777" w:rsidR="00056F38" w:rsidRPr="00907E34" w:rsidRDefault="00056F38" w:rsidP="00EF0842">
            <w:pPr>
              <w:jc w:val="center"/>
              <w:rPr>
                <w:rFonts w:ascii="Times New Roman Bold" w:hAnsi="Times New Roman Bold"/>
                <w:b/>
                <w:sz w:val="28"/>
                <w:szCs w:val="28"/>
              </w:rPr>
            </w:pPr>
          </w:p>
          <w:p w14:paraId="5A8CD273" w14:textId="77777777" w:rsidR="00056F38" w:rsidRPr="00907E34" w:rsidRDefault="00056F38" w:rsidP="00EF0842">
            <w:pPr>
              <w:jc w:val="center"/>
              <w:rPr>
                <w:rFonts w:ascii="Times New Roman Bold" w:hAnsi="Times New Roman Bold"/>
                <w:b/>
                <w:sz w:val="28"/>
                <w:szCs w:val="28"/>
              </w:rPr>
            </w:pPr>
          </w:p>
          <w:p w14:paraId="2838C795" w14:textId="77777777" w:rsidR="00943E0B" w:rsidRPr="00907E34" w:rsidRDefault="00943E0B" w:rsidP="00EF0842">
            <w:pPr>
              <w:jc w:val="center"/>
              <w:rPr>
                <w:rFonts w:ascii="Times New Roman Bold" w:hAnsi="Times New Roman Bold"/>
                <w:b/>
                <w:sz w:val="28"/>
                <w:szCs w:val="28"/>
              </w:rPr>
            </w:pPr>
          </w:p>
          <w:p w14:paraId="270160F5" w14:textId="77777777" w:rsidR="00943E0B" w:rsidRPr="00907E34" w:rsidRDefault="00943E0B" w:rsidP="00EF0842">
            <w:pPr>
              <w:jc w:val="center"/>
              <w:rPr>
                <w:rFonts w:ascii="Times New Roman Bold" w:hAnsi="Times New Roman Bold"/>
                <w:b/>
                <w:sz w:val="28"/>
                <w:szCs w:val="28"/>
              </w:rPr>
            </w:pPr>
          </w:p>
          <w:p w14:paraId="3B1708D1" w14:textId="63204C80" w:rsidR="00F717CE" w:rsidRPr="00A96739" w:rsidRDefault="00056F38" w:rsidP="00056F38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907E34">
              <w:rPr>
                <w:rFonts w:ascii="Times New Roman Bold" w:hAnsi="Times New Roman Bold"/>
                <w:b/>
                <w:sz w:val="28"/>
                <w:szCs w:val="28"/>
              </w:rPr>
              <w:t>Đỗ Chí Thanh</w:t>
            </w:r>
          </w:p>
        </w:tc>
      </w:tr>
    </w:tbl>
    <w:p w14:paraId="2B3844E4" w14:textId="02512175" w:rsidR="00143136" w:rsidRDefault="00143136" w:rsidP="00A96739"/>
    <w:p w14:paraId="1C8A2911" w14:textId="77777777" w:rsidR="00CD596D" w:rsidRPr="00EF1847" w:rsidRDefault="00143136" w:rsidP="00CD596D">
      <w:pPr>
        <w:spacing w:line="256" w:lineRule="auto"/>
        <w:jc w:val="center"/>
        <w:rPr>
          <w:b/>
          <w:color w:val="000000"/>
          <w:sz w:val="28"/>
          <w:szCs w:val="28"/>
        </w:rPr>
      </w:pPr>
      <w:r>
        <w:br w:type="page"/>
      </w:r>
      <w:r w:rsidR="00CD596D">
        <w:rPr>
          <w:b/>
          <w:color w:val="000000"/>
          <w:sz w:val="28"/>
          <w:szCs w:val="28"/>
        </w:rPr>
        <w:lastRenderedPageBreak/>
        <w:t xml:space="preserve">DANH SÁCH </w:t>
      </w:r>
    </w:p>
    <w:p w14:paraId="7B562B64" w14:textId="37920E90" w:rsidR="00CD596D" w:rsidRPr="00EF1847" w:rsidRDefault="00CD596D" w:rsidP="00CD596D">
      <w:pPr>
        <w:tabs>
          <w:tab w:val="left" w:pos="851"/>
          <w:tab w:val="left" w:pos="993"/>
          <w:tab w:val="left" w:pos="1134"/>
        </w:tabs>
        <w:spacing w:before="120" w:after="120"/>
        <w:contextualSpacing/>
        <w:jc w:val="center"/>
        <w:rPr>
          <w:bCs/>
          <w:i/>
          <w:color w:val="000000"/>
          <w:sz w:val="26"/>
          <w:szCs w:val="26"/>
        </w:rPr>
      </w:pPr>
      <w:r w:rsidRPr="00EF1847">
        <w:rPr>
          <w:bCs/>
          <w:i/>
          <w:color w:val="000000"/>
          <w:sz w:val="26"/>
          <w:szCs w:val="26"/>
        </w:rPr>
        <w:t xml:space="preserve">Kèm theo </w:t>
      </w:r>
      <w:r>
        <w:rPr>
          <w:bCs/>
          <w:i/>
          <w:color w:val="000000"/>
          <w:sz w:val="26"/>
          <w:szCs w:val="26"/>
        </w:rPr>
        <w:t xml:space="preserve">Chỉ thị </w:t>
      </w:r>
      <w:proofErr w:type="gramStart"/>
      <w:r>
        <w:rPr>
          <w:bCs/>
          <w:i/>
          <w:color w:val="000000"/>
          <w:sz w:val="26"/>
          <w:szCs w:val="26"/>
        </w:rPr>
        <w:t>số</w:t>
      </w:r>
      <w:r w:rsidRPr="00EF1847">
        <w:rPr>
          <w:bCs/>
          <w:i/>
          <w:color w:val="000000"/>
          <w:sz w:val="26"/>
          <w:szCs w:val="26"/>
        </w:rPr>
        <w:t xml:space="preserve"> </w:t>
      </w:r>
      <w:r>
        <w:rPr>
          <w:bCs/>
          <w:i/>
          <w:color w:val="000000"/>
          <w:sz w:val="26"/>
          <w:szCs w:val="26"/>
        </w:rPr>
        <w:t xml:space="preserve"> </w:t>
      </w:r>
      <w:r w:rsidR="00922D60">
        <w:rPr>
          <w:bCs/>
          <w:i/>
          <w:color w:val="000000"/>
          <w:sz w:val="26"/>
          <w:szCs w:val="26"/>
        </w:rPr>
        <w:t>1443</w:t>
      </w:r>
      <w:proofErr w:type="gramEnd"/>
      <w:r>
        <w:rPr>
          <w:bCs/>
          <w:i/>
          <w:color w:val="000000"/>
          <w:sz w:val="26"/>
          <w:szCs w:val="26"/>
        </w:rPr>
        <w:t xml:space="preserve"> /CT-DKVN ngày </w:t>
      </w:r>
      <w:r w:rsidR="00922D60">
        <w:rPr>
          <w:bCs/>
          <w:i/>
          <w:color w:val="000000"/>
          <w:sz w:val="26"/>
          <w:szCs w:val="26"/>
        </w:rPr>
        <w:t>12</w:t>
      </w:r>
      <w:r>
        <w:rPr>
          <w:bCs/>
          <w:i/>
          <w:color w:val="000000"/>
          <w:sz w:val="26"/>
          <w:szCs w:val="26"/>
        </w:rPr>
        <w:t xml:space="preserve"> tháng 3 năm 2024</w:t>
      </w:r>
    </w:p>
    <w:p w14:paraId="33CBA0B4" w14:textId="77777777" w:rsidR="00CD596D" w:rsidRPr="00EF1847" w:rsidRDefault="00CD596D" w:rsidP="00CD596D">
      <w:pPr>
        <w:jc w:val="center"/>
        <w:rPr>
          <w:i/>
          <w:iCs/>
          <w:color w:val="000000"/>
          <w:sz w:val="28"/>
          <w:szCs w:val="28"/>
        </w:rPr>
      </w:pPr>
      <w:r w:rsidRPr="00EF1847">
        <w:rPr>
          <w:i/>
          <w:iCs/>
          <w:color w:val="000000"/>
          <w:sz w:val="28"/>
          <w:szCs w:val="28"/>
        </w:rPr>
        <w:t>---------------------------------</w:t>
      </w:r>
    </w:p>
    <w:tbl>
      <w:tblPr>
        <w:tblW w:w="93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637"/>
      </w:tblGrid>
      <w:tr w:rsidR="00CD596D" w:rsidRPr="00E0725C" w14:paraId="5F53233F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D928" w14:textId="77777777" w:rsidR="00CD596D" w:rsidRPr="00E46D2F" w:rsidRDefault="00CD596D" w:rsidP="00E0195B">
            <w:pPr>
              <w:jc w:val="center"/>
              <w:rPr>
                <w:b/>
                <w:sz w:val="26"/>
                <w:szCs w:val="26"/>
              </w:rPr>
            </w:pPr>
            <w:r w:rsidRPr="00E46D2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9D1C" w14:textId="77777777" w:rsidR="00CD596D" w:rsidRPr="00E46D2F" w:rsidRDefault="00CD596D" w:rsidP="00E0195B">
            <w:pPr>
              <w:tabs>
                <w:tab w:val="center" w:pos="4057"/>
                <w:tab w:val="left" w:pos="6675"/>
              </w:tabs>
              <w:rPr>
                <w:b/>
                <w:sz w:val="26"/>
                <w:szCs w:val="26"/>
              </w:rPr>
            </w:pPr>
            <w:r w:rsidRPr="00E46D2F">
              <w:rPr>
                <w:b/>
                <w:sz w:val="26"/>
                <w:szCs w:val="26"/>
              </w:rPr>
              <w:tab/>
              <w:t>Đơn vị</w:t>
            </w:r>
            <w:r w:rsidRPr="00E46D2F">
              <w:rPr>
                <w:b/>
                <w:sz w:val="26"/>
                <w:szCs w:val="26"/>
              </w:rPr>
              <w:tab/>
            </w:r>
          </w:p>
        </w:tc>
      </w:tr>
      <w:tr w:rsidR="00CD596D" w:rsidRPr="00E0725C" w14:paraId="03538330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0D31" w14:textId="77777777" w:rsidR="00CD596D" w:rsidRPr="00E46D2F" w:rsidRDefault="00CD596D" w:rsidP="00E0195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6D2F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DA75" w14:textId="77777777" w:rsidR="00CD596D" w:rsidRPr="00E46D2F" w:rsidRDefault="00CD596D" w:rsidP="00E0195B">
            <w:pPr>
              <w:spacing w:before="20" w:after="20"/>
              <w:rPr>
                <w:b/>
                <w:sz w:val="26"/>
                <w:szCs w:val="26"/>
              </w:rPr>
            </w:pPr>
            <w:r w:rsidRPr="00E46D2F">
              <w:rPr>
                <w:b/>
                <w:sz w:val="26"/>
                <w:szCs w:val="26"/>
              </w:rPr>
              <w:t>Các đơn vị trực thuộc Công ty mẹ</w:t>
            </w:r>
          </w:p>
        </w:tc>
      </w:tr>
      <w:tr w:rsidR="00CD596D" w:rsidRPr="00E0725C" w14:paraId="74304FB7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358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0D54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Ban QLDA Điện lực Dầu khí Thái Bình 2</w:t>
            </w:r>
            <w:r>
              <w:rPr>
                <w:sz w:val="26"/>
                <w:szCs w:val="26"/>
              </w:rPr>
              <w:t xml:space="preserve"> (TB2PP)</w:t>
            </w:r>
          </w:p>
        </w:tc>
      </w:tr>
      <w:tr w:rsidR="00CD596D" w:rsidRPr="00E0725C" w14:paraId="1C57D408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796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DC4A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Ban QLDA Điện lực Dầu khí Long Phú 1</w:t>
            </w:r>
            <w:r>
              <w:rPr>
                <w:sz w:val="26"/>
                <w:szCs w:val="26"/>
              </w:rPr>
              <w:t xml:space="preserve"> (LP1PP)</w:t>
            </w:r>
          </w:p>
        </w:tc>
      </w:tr>
      <w:tr w:rsidR="00CD596D" w:rsidRPr="00E0725C" w14:paraId="223BBBC5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5E1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3D0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Ban QLDA Điện lực Dầu khí Sông Hậu 1</w:t>
            </w:r>
            <w:r>
              <w:rPr>
                <w:sz w:val="26"/>
                <w:szCs w:val="26"/>
              </w:rPr>
              <w:t xml:space="preserve"> (SH1PP)</w:t>
            </w:r>
          </w:p>
        </w:tc>
      </w:tr>
      <w:tr w:rsidR="00CD596D" w:rsidRPr="00E0725C" w14:paraId="29C02499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9CC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4105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Chi nhánh Tập đoàn - Công ty Điều hành Dầu khí Biển Đông</w:t>
            </w:r>
            <w:r>
              <w:rPr>
                <w:sz w:val="26"/>
                <w:szCs w:val="26"/>
              </w:rPr>
              <w:t xml:space="preserve"> (Biển Đông POC)</w:t>
            </w:r>
          </w:p>
        </w:tc>
      </w:tr>
      <w:tr w:rsidR="00CD596D" w:rsidRPr="00E0725C" w14:paraId="23420C04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BDF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CF21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Chi nhánh Tập đoàn - Công ty Điều hành Dầu khí Phú Quốc</w:t>
            </w:r>
            <w:r>
              <w:rPr>
                <w:sz w:val="26"/>
                <w:szCs w:val="26"/>
              </w:rPr>
              <w:t xml:space="preserve"> (PQPOC)</w:t>
            </w:r>
          </w:p>
        </w:tc>
      </w:tr>
      <w:tr w:rsidR="00CD596D" w:rsidRPr="00E0725C" w14:paraId="52BFF96D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5ED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215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Chi nhánh Tập đoàn - Công ty Điều hành Đường ống Tây Nam</w:t>
            </w:r>
            <w:r>
              <w:rPr>
                <w:sz w:val="26"/>
                <w:szCs w:val="26"/>
              </w:rPr>
              <w:t xml:space="preserve"> (SWPOC)</w:t>
            </w:r>
          </w:p>
        </w:tc>
      </w:tr>
      <w:tr w:rsidR="00CD596D" w:rsidRPr="00E0725C" w14:paraId="2EB94622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6B9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ECE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Chi nhánh Phân phối sản phẩm lọc dầu Nghi Sơn</w:t>
            </w:r>
            <w:r>
              <w:rPr>
                <w:sz w:val="26"/>
                <w:szCs w:val="26"/>
              </w:rPr>
              <w:t xml:space="preserve"> (PVNDP)</w:t>
            </w:r>
          </w:p>
        </w:tc>
      </w:tr>
      <w:tr w:rsidR="00CD596D" w:rsidRPr="00E0725C" w14:paraId="01DE35DE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344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42B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 xml:space="preserve">Chi nhánh Phát điện Dầu khí </w:t>
            </w:r>
            <w:r>
              <w:rPr>
                <w:sz w:val="26"/>
                <w:szCs w:val="26"/>
              </w:rPr>
              <w:t>(</w:t>
            </w:r>
            <w:r w:rsidRPr="002A40A8">
              <w:rPr>
                <w:sz w:val="26"/>
                <w:szCs w:val="26"/>
              </w:rPr>
              <w:t>PVPGB)</w:t>
            </w:r>
          </w:p>
        </w:tc>
      </w:tr>
      <w:tr w:rsidR="00CD596D" w:rsidRPr="00E0725C" w14:paraId="387BCC89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3CDF" w14:textId="77777777" w:rsidR="00CD596D" w:rsidRPr="00E46D2F" w:rsidRDefault="00CD596D" w:rsidP="00E0195B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6D2F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0BD5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b/>
                <w:sz w:val="26"/>
                <w:szCs w:val="26"/>
              </w:rPr>
              <w:t>Các Đơn vị thành viên</w:t>
            </w:r>
          </w:p>
        </w:tc>
      </w:tr>
      <w:tr w:rsidR="00CD596D" w:rsidRPr="00E0725C" w14:paraId="6A229733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7BAA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DEB4" w14:textId="77777777" w:rsidR="00CD596D" w:rsidRPr="00E46D2F" w:rsidRDefault="00CD596D" w:rsidP="00E0195B">
            <w:pPr>
              <w:spacing w:before="20" w:after="20"/>
              <w:rPr>
                <w:b/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Liên doanh Việt – Nga Vietsovpetro (VSP)</w:t>
            </w:r>
          </w:p>
        </w:tc>
      </w:tr>
      <w:tr w:rsidR="00CD596D" w:rsidRPr="00E0725C" w14:paraId="633D6DDD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8C3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A6A3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Thăm dò Khai thác Dầu khí (PVEP)</w:t>
            </w:r>
          </w:p>
        </w:tc>
      </w:tr>
      <w:tr w:rsidR="00CD596D" w:rsidRPr="00E0725C" w14:paraId="28763AD4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F65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60C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Điện lực Dầu khí Việt Nam - CTCP (PVPower)</w:t>
            </w:r>
          </w:p>
        </w:tc>
      </w:tr>
      <w:tr w:rsidR="00CD596D" w:rsidRPr="00E0725C" w14:paraId="0AD365D6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324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8AE5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Phân bón và Hóa chất Dầu khí - CTCP (PVFCCo)</w:t>
            </w:r>
          </w:p>
        </w:tc>
      </w:tr>
      <w:tr w:rsidR="00CD596D" w:rsidRPr="00E0725C" w14:paraId="1E4C83CE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2EB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9B6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Công ty CP Lọc Hóa dầu Bình Sơn (BSR)</w:t>
            </w:r>
          </w:p>
        </w:tc>
      </w:tr>
      <w:tr w:rsidR="00CD596D" w:rsidRPr="00E0725C" w14:paraId="096DA773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183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29F5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Công ty CP Phân bón Dầu khí Cà Mau (PVCFC)</w:t>
            </w:r>
          </w:p>
        </w:tc>
      </w:tr>
      <w:tr w:rsidR="00CD596D" w:rsidRPr="00E0725C" w14:paraId="400718F1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B9A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3EF5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 xml:space="preserve">Công ty CP Hóa dầu và Xơ sợi Việt </w:t>
            </w:r>
            <w:r w:rsidRPr="00E46D2F">
              <w:rPr>
                <w:sz w:val="26"/>
                <w:szCs w:val="26"/>
                <w:lang w:val="vi-VN"/>
              </w:rPr>
              <w:t>Nam</w:t>
            </w:r>
            <w:r w:rsidRPr="00E46D2F">
              <w:rPr>
                <w:sz w:val="26"/>
                <w:szCs w:val="26"/>
              </w:rPr>
              <w:t xml:space="preserve"> (VNPoly)</w:t>
            </w:r>
          </w:p>
        </w:tc>
      </w:tr>
      <w:tr w:rsidR="00CD596D" w:rsidRPr="00E0725C" w14:paraId="708A3392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A84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8968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Khí Việt Nam - CTCP (PVGas)</w:t>
            </w:r>
          </w:p>
        </w:tc>
      </w:tr>
      <w:tr w:rsidR="00CD596D" w:rsidRPr="00E0725C" w14:paraId="26DD17DF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4B40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763F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Dầu Việt Nam - CTCP (PVOil Corp.)</w:t>
            </w:r>
          </w:p>
        </w:tc>
      </w:tr>
      <w:tr w:rsidR="00CD596D" w:rsidRPr="00E0725C" w14:paraId="62C457D3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1D8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03AA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CP Khoan &amp; Dịch vụ Khoan Dầu khí (PVDrilling)</w:t>
            </w:r>
          </w:p>
        </w:tc>
      </w:tr>
      <w:tr w:rsidR="00CD596D" w:rsidRPr="00E0725C" w14:paraId="7C5C92BD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1B1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0655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CP Vận tải Dầu khí (PVTrans)</w:t>
            </w:r>
          </w:p>
        </w:tc>
      </w:tr>
      <w:tr w:rsidR="00CD596D" w:rsidRPr="00E0725C" w14:paraId="6CF2543E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EC8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B47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CP Dịch vụ Kỹ thuật Dầu khí (PTSC)</w:t>
            </w:r>
          </w:p>
        </w:tc>
      </w:tr>
      <w:tr w:rsidR="00CD596D" w:rsidRPr="00E0725C" w14:paraId="48243D58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A3B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0F13" w14:textId="77777777" w:rsidR="00CD596D" w:rsidRPr="00E46D2F" w:rsidRDefault="00CD596D" w:rsidP="00E0195B">
            <w:pPr>
              <w:pStyle w:val="iu1"/>
              <w:numPr>
                <w:ilvl w:val="0"/>
                <w:numId w:val="0"/>
              </w:numPr>
              <w:tabs>
                <w:tab w:val="left" w:pos="540"/>
              </w:tabs>
              <w:spacing w:before="20" w:after="20"/>
              <w:jc w:val="left"/>
              <w:rPr>
                <w:b w:val="0"/>
                <w:color w:val="auto"/>
              </w:rPr>
            </w:pPr>
            <w:r w:rsidRPr="00E46D2F">
              <w:rPr>
                <w:b w:val="0"/>
                <w:color w:val="auto"/>
                <w:lang w:val="en-US"/>
              </w:rPr>
              <w:t>Tổng Công ty CP Dịch vụ tổng hợp dầu khí (Petrosetco)</w:t>
            </w:r>
          </w:p>
        </w:tc>
      </w:tr>
      <w:tr w:rsidR="00CD596D" w:rsidRPr="00E0725C" w14:paraId="0EDF1830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2F5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C09D" w14:textId="77777777" w:rsidR="00CD596D" w:rsidRPr="00E46D2F" w:rsidRDefault="00CD596D" w:rsidP="00E0195B">
            <w:pPr>
              <w:pStyle w:val="iu1"/>
              <w:numPr>
                <w:ilvl w:val="0"/>
                <w:numId w:val="0"/>
              </w:numPr>
              <w:tabs>
                <w:tab w:val="left" w:pos="540"/>
              </w:tabs>
              <w:spacing w:before="20" w:after="20"/>
              <w:jc w:val="left"/>
              <w:rPr>
                <w:b w:val="0"/>
                <w:color w:val="auto"/>
                <w:lang w:val="en-US"/>
              </w:rPr>
            </w:pPr>
            <w:r w:rsidRPr="00E46D2F">
              <w:rPr>
                <w:b w:val="0"/>
                <w:color w:val="auto"/>
                <w:lang w:val="en-US"/>
              </w:rPr>
              <w:t>Công ty CP PVI (PVI Holdings)</w:t>
            </w:r>
          </w:p>
        </w:tc>
      </w:tr>
      <w:tr w:rsidR="00CD596D" w:rsidRPr="00E0725C" w14:paraId="0C438875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20D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C16F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CP Xây lắp Dầu khí (PetroCons)</w:t>
            </w:r>
          </w:p>
        </w:tc>
      </w:tr>
      <w:tr w:rsidR="00CD596D" w:rsidRPr="00E0725C" w14:paraId="394C2C34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EC6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933B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CP Hóa chất và Dịch vụ Dầu khí (PV Chem)</w:t>
            </w:r>
          </w:p>
        </w:tc>
      </w:tr>
      <w:tr w:rsidR="00CD596D" w:rsidRPr="00E0725C" w14:paraId="1E9DBAE8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4B4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0C1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Công ty TNHH MTV Công nghiệp tàu thủy Dung Quất (DQS)</w:t>
            </w:r>
          </w:p>
        </w:tc>
      </w:tr>
      <w:tr w:rsidR="00CD596D" w:rsidRPr="00E0725C" w14:paraId="5FE7F02A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200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5AEC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Ngân hàng TMCP Đại chúng Việt Nam (PVcom Bank)</w:t>
            </w:r>
          </w:p>
        </w:tc>
      </w:tr>
      <w:tr w:rsidR="00CD596D" w:rsidRPr="00E0725C" w14:paraId="6E943550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2B1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DEAB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Viện Dầu khí Việt Nam (VPI)</w:t>
            </w:r>
          </w:p>
        </w:tc>
      </w:tr>
      <w:tr w:rsidR="00CD596D" w:rsidRPr="00E0725C" w14:paraId="43C43510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D2E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25EF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Trường Đại học Dầu khí Việt Nam (PVU)</w:t>
            </w:r>
          </w:p>
        </w:tc>
      </w:tr>
      <w:tr w:rsidR="00CD596D" w:rsidRPr="00E0725C" w14:paraId="5E579E70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EBD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007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Trường Cao đẳng Dầu khí (PVCollege)</w:t>
            </w:r>
          </w:p>
        </w:tc>
      </w:tr>
      <w:tr w:rsidR="00CD596D" w:rsidRPr="00E0725C" w14:paraId="050CD606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CFB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B16A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Tư vấn thiết kế Dầu khí – CTCP (PV Engineering)</w:t>
            </w:r>
          </w:p>
        </w:tc>
      </w:tr>
      <w:tr w:rsidR="00CD596D" w:rsidRPr="00E0725C" w14:paraId="2F5673BB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598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58A5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Tổng Công ty Bảo dưỡng Sửa chữa Công trình dầu khí – CTCP (PVMR)</w:t>
            </w:r>
          </w:p>
        </w:tc>
      </w:tr>
      <w:tr w:rsidR="00CD596D" w:rsidRPr="00E0725C" w14:paraId="5339A56B" w14:textId="77777777" w:rsidTr="00E019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2D8" w14:textId="77777777" w:rsidR="00CD596D" w:rsidRPr="00E46D2F" w:rsidRDefault="00CD596D" w:rsidP="00CD596D">
            <w:pPr>
              <w:pStyle w:val="ListParagraph"/>
              <w:numPr>
                <w:ilvl w:val="0"/>
                <w:numId w:val="38"/>
              </w:num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E00" w14:textId="77777777" w:rsidR="00CD596D" w:rsidRPr="00E46D2F" w:rsidRDefault="00CD596D" w:rsidP="00E0195B">
            <w:pPr>
              <w:spacing w:before="20" w:after="20"/>
              <w:rPr>
                <w:sz w:val="26"/>
                <w:szCs w:val="26"/>
              </w:rPr>
            </w:pPr>
            <w:r w:rsidRPr="00E46D2F">
              <w:rPr>
                <w:sz w:val="26"/>
                <w:szCs w:val="26"/>
              </w:rPr>
              <w:t>Công ty TNHH Lọc - Hóa dầu Nghi Sơn (NSRP)</w:t>
            </w:r>
          </w:p>
        </w:tc>
      </w:tr>
    </w:tbl>
    <w:p w14:paraId="658BD788" w14:textId="77777777" w:rsidR="00CD596D" w:rsidRPr="00E0725C" w:rsidRDefault="00CD596D" w:rsidP="00CD596D">
      <w:pPr>
        <w:spacing w:before="20" w:after="20"/>
        <w:jc w:val="center"/>
        <w:rPr>
          <w:i/>
          <w:iCs/>
        </w:rPr>
      </w:pPr>
    </w:p>
    <w:p w14:paraId="40D85832" w14:textId="77777777" w:rsidR="00CD596D" w:rsidRPr="00E0725C" w:rsidRDefault="00CD596D" w:rsidP="00CD596D">
      <w:pPr>
        <w:spacing w:before="20" w:after="20"/>
        <w:jc w:val="center"/>
        <w:rPr>
          <w:i/>
          <w:iCs/>
          <w:lang w:val="vi-VN"/>
        </w:rPr>
      </w:pPr>
    </w:p>
    <w:p w14:paraId="46BC3D32" w14:textId="77777777" w:rsidR="00CD596D" w:rsidRDefault="00CD596D" w:rsidP="00CD596D"/>
    <w:p w14:paraId="7D7D4916" w14:textId="3E84887F" w:rsidR="00143136" w:rsidRDefault="00143136">
      <w:pPr>
        <w:jc w:val="both"/>
      </w:pPr>
    </w:p>
    <w:p w14:paraId="1F3D00B7" w14:textId="77777777" w:rsidR="0019365C" w:rsidRDefault="0019365C" w:rsidP="00A96739"/>
    <w:sectPr w:rsidR="0019365C" w:rsidSect="00472F42">
      <w:footerReference w:type="default" r:id="rId7"/>
      <w:pgSz w:w="11907" w:h="16840" w:code="9"/>
      <w:pgMar w:top="900" w:right="1287" w:bottom="720" w:left="1701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637C" w14:textId="77777777" w:rsidR="00472F42" w:rsidRDefault="00472F42" w:rsidP="00ED296C">
      <w:r>
        <w:separator/>
      </w:r>
    </w:p>
  </w:endnote>
  <w:endnote w:type="continuationSeparator" w:id="0">
    <w:p w14:paraId="4A50758C" w14:textId="77777777" w:rsidR="00472F42" w:rsidRDefault="00472F42" w:rsidP="00ED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912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AF743" w14:textId="7FE53923" w:rsidR="00F303AF" w:rsidRDefault="00F30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DE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8B35101" w14:textId="77777777" w:rsidR="00F303AF" w:rsidRDefault="00F30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AAB1" w14:textId="77777777" w:rsidR="00472F42" w:rsidRDefault="00472F42" w:rsidP="00ED296C">
      <w:r>
        <w:separator/>
      </w:r>
    </w:p>
  </w:footnote>
  <w:footnote w:type="continuationSeparator" w:id="0">
    <w:p w14:paraId="01F66859" w14:textId="77777777" w:rsidR="00472F42" w:rsidRDefault="00472F42" w:rsidP="00ED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99"/>
    <w:multiLevelType w:val="hybridMultilevel"/>
    <w:tmpl w:val="DB9A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1945"/>
    <w:multiLevelType w:val="hybridMultilevel"/>
    <w:tmpl w:val="AD5A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558"/>
    <w:multiLevelType w:val="hybridMultilevel"/>
    <w:tmpl w:val="A430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C9F"/>
    <w:multiLevelType w:val="hybridMultilevel"/>
    <w:tmpl w:val="A3BE374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E02CF6"/>
    <w:multiLevelType w:val="hybridMultilevel"/>
    <w:tmpl w:val="ACAC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6D6A"/>
    <w:multiLevelType w:val="hybridMultilevel"/>
    <w:tmpl w:val="ED1A9A40"/>
    <w:lvl w:ilvl="0" w:tplc="1422A1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3FCE"/>
    <w:multiLevelType w:val="hybridMultilevel"/>
    <w:tmpl w:val="EAA44F04"/>
    <w:lvl w:ilvl="0" w:tplc="0BE4AA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1E5E419B"/>
    <w:multiLevelType w:val="hybridMultilevel"/>
    <w:tmpl w:val="DB9A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3EC3"/>
    <w:multiLevelType w:val="hybridMultilevel"/>
    <w:tmpl w:val="1E7E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9680E"/>
    <w:multiLevelType w:val="hybridMultilevel"/>
    <w:tmpl w:val="26B0851E"/>
    <w:lvl w:ilvl="0" w:tplc="7A9C1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40DA"/>
    <w:multiLevelType w:val="hybridMultilevel"/>
    <w:tmpl w:val="69FC7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413"/>
    <w:multiLevelType w:val="hybridMultilevel"/>
    <w:tmpl w:val="6ADCEE5C"/>
    <w:lvl w:ilvl="0" w:tplc="C43021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C161A"/>
    <w:multiLevelType w:val="hybridMultilevel"/>
    <w:tmpl w:val="915AC73E"/>
    <w:lvl w:ilvl="0" w:tplc="260AB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64D16"/>
    <w:multiLevelType w:val="hybridMultilevel"/>
    <w:tmpl w:val="3B8246D8"/>
    <w:lvl w:ilvl="0" w:tplc="040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06C4"/>
    <w:multiLevelType w:val="hybridMultilevel"/>
    <w:tmpl w:val="F0CED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2DA7"/>
    <w:multiLevelType w:val="hybridMultilevel"/>
    <w:tmpl w:val="3ABA3CDE"/>
    <w:lvl w:ilvl="0" w:tplc="7A5A7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A2AFC"/>
    <w:multiLevelType w:val="hybridMultilevel"/>
    <w:tmpl w:val="A3BE374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BF6BF0"/>
    <w:multiLevelType w:val="hybridMultilevel"/>
    <w:tmpl w:val="F0CED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1B26"/>
    <w:multiLevelType w:val="hybridMultilevel"/>
    <w:tmpl w:val="5EBA6D62"/>
    <w:lvl w:ilvl="0" w:tplc="C57CE3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32131E"/>
    <w:multiLevelType w:val="hybridMultilevel"/>
    <w:tmpl w:val="29201B3C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185D2B"/>
    <w:multiLevelType w:val="hybridMultilevel"/>
    <w:tmpl w:val="AC220E8C"/>
    <w:lvl w:ilvl="0" w:tplc="02363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47479"/>
    <w:multiLevelType w:val="multilevel"/>
    <w:tmpl w:val="1D7A1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2" w15:restartNumberingAfterBreak="0">
    <w:nsid w:val="46C0692D"/>
    <w:multiLevelType w:val="hybridMultilevel"/>
    <w:tmpl w:val="FF3C3BE0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>
      <w:start w:val="1"/>
      <w:numFmt w:val="lowerLetter"/>
      <w:lvlText w:val="%2."/>
      <w:lvlJc w:val="left"/>
      <w:pPr>
        <w:ind w:left="1222" w:hanging="360"/>
      </w:pPr>
    </w:lvl>
    <w:lvl w:ilvl="2" w:tplc="042A001B">
      <w:start w:val="1"/>
      <w:numFmt w:val="lowerRoman"/>
      <w:lvlText w:val="%3."/>
      <w:lvlJc w:val="right"/>
      <w:pPr>
        <w:ind w:left="1942" w:hanging="180"/>
      </w:pPr>
    </w:lvl>
    <w:lvl w:ilvl="3" w:tplc="042A000F">
      <w:start w:val="1"/>
      <w:numFmt w:val="decimal"/>
      <w:lvlText w:val="%4."/>
      <w:lvlJc w:val="left"/>
      <w:pPr>
        <w:ind w:left="2662" w:hanging="360"/>
      </w:pPr>
    </w:lvl>
    <w:lvl w:ilvl="4" w:tplc="042A0019">
      <w:start w:val="1"/>
      <w:numFmt w:val="lowerLetter"/>
      <w:lvlText w:val="%5."/>
      <w:lvlJc w:val="left"/>
      <w:pPr>
        <w:ind w:left="3382" w:hanging="360"/>
      </w:pPr>
    </w:lvl>
    <w:lvl w:ilvl="5" w:tplc="042A001B">
      <w:start w:val="1"/>
      <w:numFmt w:val="lowerRoman"/>
      <w:lvlText w:val="%6."/>
      <w:lvlJc w:val="right"/>
      <w:pPr>
        <w:ind w:left="4102" w:hanging="180"/>
      </w:pPr>
    </w:lvl>
    <w:lvl w:ilvl="6" w:tplc="042A000F">
      <w:start w:val="1"/>
      <w:numFmt w:val="decimal"/>
      <w:lvlText w:val="%7."/>
      <w:lvlJc w:val="left"/>
      <w:pPr>
        <w:ind w:left="4822" w:hanging="360"/>
      </w:pPr>
    </w:lvl>
    <w:lvl w:ilvl="7" w:tplc="042A0019">
      <w:start w:val="1"/>
      <w:numFmt w:val="lowerLetter"/>
      <w:lvlText w:val="%8."/>
      <w:lvlJc w:val="left"/>
      <w:pPr>
        <w:ind w:left="5542" w:hanging="360"/>
      </w:pPr>
    </w:lvl>
    <w:lvl w:ilvl="8" w:tplc="042A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614CB3"/>
    <w:multiLevelType w:val="hybridMultilevel"/>
    <w:tmpl w:val="1110F5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18E84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C9622B"/>
    <w:multiLevelType w:val="hybridMultilevel"/>
    <w:tmpl w:val="38D80EFA"/>
    <w:lvl w:ilvl="0" w:tplc="DA2C5AB8">
      <w:start w:val="1"/>
      <w:numFmt w:val="decimal"/>
      <w:pStyle w:val="iu1"/>
      <w:lvlText w:val="Điều 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8638CE">
      <w:start w:val="1"/>
      <w:numFmt w:val="lowerLetter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A68BB"/>
    <w:multiLevelType w:val="hybridMultilevel"/>
    <w:tmpl w:val="A3BE374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F26584"/>
    <w:multiLevelType w:val="hybridMultilevel"/>
    <w:tmpl w:val="EC76276E"/>
    <w:lvl w:ilvl="0" w:tplc="F690A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A318E"/>
    <w:multiLevelType w:val="hybridMultilevel"/>
    <w:tmpl w:val="D6AAEE70"/>
    <w:lvl w:ilvl="0" w:tplc="040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7916B686">
      <w:numFmt w:val="bullet"/>
      <w:lvlText w:val="+"/>
      <w:lvlJc w:val="left"/>
      <w:pPr>
        <w:tabs>
          <w:tab w:val="num" w:pos="5540"/>
        </w:tabs>
        <w:ind w:left="55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980"/>
        </w:tabs>
        <w:ind w:left="6980" w:hanging="360"/>
      </w:pPr>
      <w:rPr>
        <w:rFonts w:ascii="Symbol" w:hAnsi="Symbol" w:hint="default"/>
      </w:rPr>
    </w:lvl>
    <w:lvl w:ilvl="4" w:tplc="E6DC4B2E">
      <w:start w:val="1"/>
      <w:numFmt w:val="lowerLetter"/>
      <w:lvlText w:val="%5."/>
      <w:lvlJc w:val="left"/>
      <w:pPr>
        <w:ind w:left="7729" w:hanging="389"/>
      </w:pPr>
      <w:rPr>
        <w:rFonts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0"/>
        </w:tabs>
        <w:ind w:left="8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0"/>
        </w:tabs>
        <w:ind w:left="9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0"/>
        </w:tabs>
        <w:ind w:left="9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0"/>
        </w:tabs>
        <w:ind w:left="10580" w:hanging="360"/>
      </w:pPr>
      <w:rPr>
        <w:rFonts w:ascii="Wingdings" w:hAnsi="Wingdings" w:hint="default"/>
      </w:rPr>
    </w:lvl>
  </w:abstractNum>
  <w:abstractNum w:abstractNumId="28" w15:restartNumberingAfterBreak="0">
    <w:nsid w:val="63575CBE"/>
    <w:multiLevelType w:val="hybridMultilevel"/>
    <w:tmpl w:val="B7CA7A42"/>
    <w:lvl w:ilvl="0" w:tplc="07D02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B25AD"/>
    <w:multiLevelType w:val="hybridMultilevel"/>
    <w:tmpl w:val="765AE40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EA0969"/>
    <w:multiLevelType w:val="hybridMultilevel"/>
    <w:tmpl w:val="C070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11351"/>
    <w:multiLevelType w:val="hybridMultilevel"/>
    <w:tmpl w:val="DC040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B153F"/>
    <w:multiLevelType w:val="hybridMultilevel"/>
    <w:tmpl w:val="3882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06340"/>
    <w:multiLevelType w:val="hybridMultilevel"/>
    <w:tmpl w:val="3ABA3CDE"/>
    <w:lvl w:ilvl="0" w:tplc="7A5A7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C00835"/>
    <w:multiLevelType w:val="hybridMultilevel"/>
    <w:tmpl w:val="20C0C14A"/>
    <w:lvl w:ilvl="0" w:tplc="0AEC6A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246DD6"/>
    <w:multiLevelType w:val="hybridMultilevel"/>
    <w:tmpl w:val="BAFA99A4"/>
    <w:lvl w:ilvl="0" w:tplc="D8421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77742">
    <w:abstractNumId w:val="27"/>
  </w:num>
  <w:num w:numId="2" w16cid:durableId="1992831945">
    <w:abstractNumId w:val="6"/>
  </w:num>
  <w:num w:numId="3" w16cid:durableId="338700005">
    <w:abstractNumId w:val="16"/>
  </w:num>
  <w:num w:numId="4" w16cid:durableId="694041480">
    <w:abstractNumId w:val="3"/>
  </w:num>
  <w:num w:numId="5" w16cid:durableId="277297628">
    <w:abstractNumId w:val="34"/>
  </w:num>
  <w:num w:numId="6" w16cid:durableId="713115916">
    <w:abstractNumId w:val="25"/>
  </w:num>
  <w:num w:numId="7" w16cid:durableId="1767072953">
    <w:abstractNumId w:val="15"/>
  </w:num>
  <w:num w:numId="8" w16cid:durableId="76247265">
    <w:abstractNumId w:val="12"/>
  </w:num>
  <w:num w:numId="9" w16cid:durableId="1979605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268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9343974">
    <w:abstractNumId w:val="20"/>
  </w:num>
  <w:num w:numId="12" w16cid:durableId="898445988">
    <w:abstractNumId w:val="19"/>
  </w:num>
  <w:num w:numId="13" w16cid:durableId="1874463325">
    <w:abstractNumId w:val="33"/>
  </w:num>
  <w:num w:numId="14" w16cid:durableId="1316686599">
    <w:abstractNumId w:val="23"/>
  </w:num>
  <w:num w:numId="15" w16cid:durableId="1835418031">
    <w:abstractNumId w:val="5"/>
  </w:num>
  <w:num w:numId="16" w16cid:durableId="306277616">
    <w:abstractNumId w:val="14"/>
  </w:num>
  <w:num w:numId="17" w16cid:durableId="875505583">
    <w:abstractNumId w:val="2"/>
  </w:num>
  <w:num w:numId="18" w16cid:durableId="585769066">
    <w:abstractNumId w:val="8"/>
  </w:num>
  <w:num w:numId="19" w16cid:durableId="656418242">
    <w:abstractNumId w:val="4"/>
  </w:num>
  <w:num w:numId="20" w16cid:durableId="292908691">
    <w:abstractNumId w:val="32"/>
  </w:num>
  <w:num w:numId="21" w16cid:durableId="121927990">
    <w:abstractNumId w:val="30"/>
  </w:num>
  <w:num w:numId="22" w16cid:durableId="1765106191">
    <w:abstractNumId w:val="1"/>
  </w:num>
  <w:num w:numId="23" w16cid:durableId="475952423">
    <w:abstractNumId w:val="13"/>
  </w:num>
  <w:num w:numId="24" w16cid:durableId="1008019270">
    <w:abstractNumId w:val="31"/>
  </w:num>
  <w:num w:numId="25" w16cid:durableId="528027479">
    <w:abstractNumId w:val="35"/>
  </w:num>
  <w:num w:numId="26" w16cid:durableId="587233209">
    <w:abstractNumId w:val="0"/>
  </w:num>
  <w:num w:numId="27" w16cid:durableId="1531408530">
    <w:abstractNumId w:val="26"/>
  </w:num>
  <w:num w:numId="28" w16cid:durableId="2074503728">
    <w:abstractNumId w:val="9"/>
  </w:num>
  <w:num w:numId="29" w16cid:durableId="1113672530">
    <w:abstractNumId w:val="17"/>
  </w:num>
  <w:num w:numId="30" w16cid:durableId="2056929945">
    <w:abstractNumId w:val="7"/>
  </w:num>
  <w:num w:numId="31" w16cid:durableId="6844804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914516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09853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3804130">
    <w:abstractNumId w:val="28"/>
  </w:num>
  <w:num w:numId="35" w16cid:durableId="2128966101">
    <w:abstractNumId w:val="21"/>
  </w:num>
  <w:num w:numId="36" w16cid:durableId="2089765326">
    <w:abstractNumId w:val="10"/>
  </w:num>
  <w:num w:numId="37" w16cid:durableId="1331955849">
    <w:abstractNumId w:val="24"/>
  </w:num>
  <w:num w:numId="38" w16cid:durableId="12307323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CE"/>
    <w:rsid w:val="000019D2"/>
    <w:rsid w:val="000119A7"/>
    <w:rsid w:val="00033761"/>
    <w:rsid w:val="000347AE"/>
    <w:rsid w:val="00034950"/>
    <w:rsid w:val="00034981"/>
    <w:rsid w:val="00035287"/>
    <w:rsid w:val="00040653"/>
    <w:rsid w:val="00051E41"/>
    <w:rsid w:val="00056F38"/>
    <w:rsid w:val="00073182"/>
    <w:rsid w:val="000760C1"/>
    <w:rsid w:val="00092CA3"/>
    <w:rsid w:val="000941F8"/>
    <w:rsid w:val="000A0F6F"/>
    <w:rsid w:val="000B433E"/>
    <w:rsid w:val="000B4894"/>
    <w:rsid w:val="000C51DA"/>
    <w:rsid w:val="000D2A71"/>
    <w:rsid w:val="00100511"/>
    <w:rsid w:val="001035A0"/>
    <w:rsid w:val="00110876"/>
    <w:rsid w:val="00116123"/>
    <w:rsid w:val="0013086F"/>
    <w:rsid w:val="00135613"/>
    <w:rsid w:val="0013745C"/>
    <w:rsid w:val="001426A2"/>
    <w:rsid w:val="00143136"/>
    <w:rsid w:val="00150392"/>
    <w:rsid w:val="00153F47"/>
    <w:rsid w:val="00161955"/>
    <w:rsid w:val="001627C0"/>
    <w:rsid w:val="00162873"/>
    <w:rsid w:val="00167092"/>
    <w:rsid w:val="00171D08"/>
    <w:rsid w:val="00174294"/>
    <w:rsid w:val="001913A2"/>
    <w:rsid w:val="001917BE"/>
    <w:rsid w:val="0019365C"/>
    <w:rsid w:val="001A28A8"/>
    <w:rsid w:val="001A6E93"/>
    <w:rsid w:val="001C6694"/>
    <w:rsid w:val="001D2426"/>
    <w:rsid w:val="001D3199"/>
    <w:rsid w:val="001E36BF"/>
    <w:rsid w:val="001F46A8"/>
    <w:rsid w:val="001F4C99"/>
    <w:rsid w:val="00200657"/>
    <w:rsid w:val="00213433"/>
    <w:rsid w:val="00214F17"/>
    <w:rsid w:val="00220C12"/>
    <w:rsid w:val="0023016E"/>
    <w:rsid w:val="002556A3"/>
    <w:rsid w:val="0026066C"/>
    <w:rsid w:val="00266019"/>
    <w:rsid w:val="00273CF7"/>
    <w:rsid w:val="00280514"/>
    <w:rsid w:val="0028377D"/>
    <w:rsid w:val="0028768C"/>
    <w:rsid w:val="002B1FF8"/>
    <w:rsid w:val="002B7A98"/>
    <w:rsid w:val="002D219B"/>
    <w:rsid w:val="002D2EA1"/>
    <w:rsid w:val="002E2CFA"/>
    <w:rsid w:val="002F2487"/>
    <w:rsid w:val="00303C2A"/>
    <w:rsid w:val="003224F0"/>
    <w:rsid w:val="00327E2A"/>
    <w:rsid w:val="00331193"/>
    <w:rsid w:val="00361F98"/>
    <w:rsid w:val="00370E1E"/>
    <w:rsid w:val="00381082"/>
    <w:rsid w:val="003841C6"/>
    <w:rsid w:val="003853B0"/>
    <w:rsid w:val="00397A93"/>
    <w:rsid w:val="003A0480"/>
    <w:rsid w:val="003A7626"/>
    <w:rsid w:val="003E3A4F"/>
    <w:rsid w:val="003F566E"/>
    <w:rsid w:val="003F57F1"/>
    <w:rsid w:val="00403AC6"/>
    <w:rsid w:val="00420ED3"/>
    <w:rsid w:val="00422B6F"/>
    <w:rsid w:val="00434447"/>
    <w:rsid w:val="0044513F"/>
    <w:rsid w:val="00466EE7"/>
    <w:rsid w:val="00472F42"/>
    <w:rsid w:val="00477377"/>
    <w:rsid w:val="004861A5"/>
    <w:rsid w:val="0048733F"/>
    <w:rsid w:val="00487B8B"/>
    <w:rsid w:val="004A0591"/>
    <w:rsid w:val="004A2267"/>
    <w:rsid w:val="004A3E99"/>
    <w:rsid w:val="004B2F4E"/>
    <w:rsid w:val="004B6238"/>
    <w:rsid w:val="004C11B1"/>
    <w:rsid w:val="004D2B7F"/>
    <w:rsid w:val="004E3C8A"/>
    <w:rsid w:val="004F75B0"/>
    <w:rsid w:val="005045DD"/>
    <w:rsid w:val="00523C30"/>
    <w:rsid w:val="00542B0B"/>
    <w:rsid w:val="00544625"/>
    <w:rsid w:val="00545391"/>
    <w:rsid w:val="00547025"/>
    <w:rsid w:val="00557FFB"/>
    <w:rsid w:val="005647F3"/>
    <w:rsid w:val="00572310"/>
    <w:rsid w:val="005731AC"/>
    <w:rsid w:val="005769B8"/>
    <w:rsid w:val="00580143"/>
    <w:rsid w:val="00580828"/>
    <w:rsid w:val="005906C0"/>
    <w:rsid w:val="00595CC0"/>
    <w:rsid w:val="005C4DDC"/>
    <w:rsid w:val="005D51E4"/>
    <w:rsid w:val="005D6612"/>
    <w:rsid w:val="005D6819"/>
    <w:rsid w:val="005D6DC4"/>
    <w:rsid w:val="005E2A38"/>
    <w:rsid w:val="005E6C12"/>
    <w:rsid w:val="005F296A"/>
    <w:rsid w:val="00603416"/>
    <w:rsid w:val="0061599A"/>
    <w:rsid w:val="00620FCB"/>
    <w:rsid w:val="00622989"/>
    <w:rsid w:val="00643040"/>
    <w:rsid w:val="0065255E"/>
    <w:rsid w:val="00661DCB"/>
    <w:rsid w:val="00671D14"/>
    <w:rsid w:val="006824A7"/>
    <w:rsid w:val="00682F61"/>
    <w:rsid w:val="00687743"/>
    <w:rsid w:val="00692A04"/>
    <w:rsid w:val="006945BB"/>
    <w:rsid w:val="0069489F"/>
    <w:rsid w:val="006A32A0"/>
    <w:rsid w:val="006C3768"/>
    <w:rsid w:val="006D0007"/>
    <w:rsid w:val="006D13EC"/>
    <w:rsid w:val="006E32FD"/>
    <w:rsid w:val="006E4B34"/>
    <w:rsid w:val="006E5D68"/>
    <w:rsid w:val="006E7AF7"/>
    <w:rsid w:val="006F3A33"/>
    <w:rsid w:val="00701068"/>
    <w:rsid w:val="00701D32"/>
    <w:rsid w:val="007072FC"/>
    <w:rsid w:val="007104C0"/>
    <w:rsid w:val="0074213F"/>
    <w:rsid w:val="00742618"/>
    <w:rsid w:val="007433B4"/>
    <w:rsid w:val="00757CCB"/>
    <w:rsid w:val="0076480C"/>
    <w:rsid w:val="00773DCC"/>
    <w:rsid w:val="0077410E"/>
    <w:rsid w:val="00786EE2"/>
    <w:rsid w:val="00792FC5"/>
    <w:rsid w:val="00794B1A"/>
    <w:rsid w:val="00794B62"/>
    <w:rsid w:val="007A3437"/>
    <w:rsid w:val="007A5DD2"/>
    <w:rsid w:val="007A6001"/>
    <w:rsid w:val="007A7C36"/>
    <w:rsid w:val="007B68AC"/>
    <w:rsid w:val="007C7BE3"/>
    <w:rsid w:val="008010E3"/>
    <w:rsid w:val="00807C44"/>
    <w:rsid w:val="00812600"/>
    <w:rsid w:val="00815506"/>
    <w:rsid w:val="00817354"/>
    <w:rsid w:val="008251F0"/>
    <w:rsid w:val="008366C6"/>
    <w:rsid w:val="00836F44"/>
    <w:rsid w:val="00842C65"/>
    <w:rsid w:val="00850840"/>
    <w:rsid w:val="008626C6"/>
    <w:rsid w:val="00863982"/>
    <w:rsid w:val="00880D53"/>
    <w:rsid w:val="00895D41"/>
    <w:rsid w:val="008C06E5"/>
    <w:rsid w:val="008C6DB9"/>
    <w:rsid w:val="008D390D"/>
    <w:rsid w:val="008D4E23"/>
    <w:rsid w:val="00903E5E"/>
    <w:rsid w:val="00903E94"/>
    <w:rsid w:val="009050BF"/>
    <w:rsid w:val="009051D9"/>
    <w:rsid w:val="00906890"/>
    <w:rsid w:val="00907E34"/>
    <w:rsid w:val="00910467"/>
    <w:rsid w:val="00914719"/>
    <w:rsid w:val="00914958"/>
    <w:rsid w:val="009167A2"/>
    <w:rsid w:val="00916867"/>
    <w:rsid w:val="00922D60"/>
    <w:rsid w:val="00937A18"/>
    <w:rsid w:val="00943E0B"/>
    <w:rsid w:val="009506B4"/>
    <w:rsid w:val="00951A37"/>
    <w:rsid w:val="00952E87"/>
    <w:rsid w:val="009617FD"/>
    <w:rsid w:val="00980FDC"/>
    <w:rsid w:val="00982A2E"/>
    <w:rsid w:val="00985904"/>
    <w:rsid w:val="00996516"/>
    <w:rsid w:val="009E100D"/>
    <w:rsid w:val="009E13BF"/>
    <w:rsid w:val="009E4256"/>
    <w:rsid w:val="009F638C"/>
    <w:rsid w:val="00A0044E"/>
    <w:rsid w:val="00A01072"/>
    <w:rsid w:val="00A16ED6"/>
    <w:rsid w:val="00A17EFD"/>
    <w:rsid w:val="00A34E0E"/>
    <w:rsid w:val="00A36978"/>
    <w:rsid w:val="00A37C6A"/>
    <w:rsid w:val="00A42782"/>
    <w:rsid w:val="00A432F1"/>
    <w:rsid w:val="00A452E7"/>
    <w:rsid w:val="00A527E0"/>
    <w:rsid w:val="00A560AC"/>
    <w:rsid w:val="00A56201"/>
    <w:rsid w:val="00A626FE"/>
    <w:rsid w:val="00A73BD4"/>
    <w:rsid w:val="00A80A9F"/>
    <w:rsid w:val="00A86191"/>
    <w:rsid w:val="00A96739"/>
    <w:rsid w:val="00AA21D5"/>
    <w:rsid w:val="00AB114A"/>
    <w:rsid w:val="00AB3C74"/>
    <w:rsid w:val="00AB6675"/>
    <w:rsid w:val="00AC26BB"/>
    <w:rsid w:val="00AC2B68"/>
    <w:rsid w:val="00AD2404"/>
    <w:rsid w:val="00AD2B1F"/>
    <w:rsid w:val="00AD5DD3"/>
    <w:rsid w:val="00AE2A20"/>
    <w:rsid w:val="00AE6B90"/>
    <w:rsid w:val="00AE7892"/>
    <w:rsid w:val="00B0587D"/>
    <w:rsid w:val="00B149B3"/>
    <w:rsid w:val="00B21566"/>
    <w:rsid w:val="00B40603"/>
    <w:rsid w:val="00B42575"/>
    <w:rsid w:val="00B44AF4"/>
    <w:rsid w:val="00B47BBB"/>
    <w:rsid w:val="00B8196E"/>
    <w:rsid w:val="00B91AED"/>
    <w:rsid w:val="00B96D35"/>
    <w:rsid w:val="00BB60D1"/>
    <w:rsid w:val="00BC7119"/>
    <w:rsid w:val="00BD2300"/>
    <w:rsid w:val="00BE378A"/>
    <w:rsid w:val="00C20CB5"/>
    <w:rsid w:val="00C37B5C"/>
    <w:rsid w:val="00C402ED"/>
    <w:rsid w:val="00C42EEC"/>
    <w:rsid w:val="00C53A60"/>
    <w:rsid w:val="00C554D4"/>
    <w:rsid w:val="00C55C77"/>
    <w:rsid w:val="00C66177"/>
    <w:rsid w:val="00C73A30"/>
    <w:rsid w:val="00C85E62"/>
    <w:rsid w:val="00CC2E7B"/>
    <w:rsid w:val="00CC4BD5"/>
    <w:rsid w:val="00CC6E4F"/>
    <w:rsid w:val="00CD5633"/>
    <w:rsid w:val="00CD596D"/>
    <w:rsid w:val="00CD5DE2"/>
    <w:rsid w:val="00CF3E13"/>
    <w:rsid w:val="00CF69AE"/>
    <w:rsid w:val="00D00329"/>
    <w:rsid w:val="00D05414"/>
    <w:rsid w:val="00D0691D"/>
    <w:rsid w:val="00D21028"/>
    <w:rsid w:val="00D2242F"/>
    <w:rsid w:val="00D26E69"/>
    <w:rsid w:val="00D310E8"/>
    <w:rsid w:val="00D31B78"/>
    <w:rsid w:val="00D34827"/>
    <w:rsid w:val="00D36E87"/>
    <w:rsid w:val="00D45EDC"/>
    <w:rsid w:val="00D470FC"/>
    <w:rsid w:val="00D56A26"/>
    <w:rsid w:val="00D72F83"/>
    <w:rsid w:val="00D8521D"/>
    <w:rsid w:val="00D879BD"/>
    <w:rsid w:val="00DA2B9B"/>
    <w:rsid w:val="00DA46E5"/>
    <w:rsid w:val="00DA5E0E"/>
    <w:rsid w:val="00DB3E26"/>
    <w:rsid w:val="00DB7A42"/>
    <w:rsid w:val="00DC221D"/>
    <w:rsid w:val="00DC5C7A"/>
    <w:rsid w:val="00DD0729"/>
    <w:rsid w:val="00DD7B92"/>
    <w:rsid w:val="00DE6AD0"/>
    <w:rsid w:val="00E10DE1"/>
    <w:rsid w:val="00E22026"/>
    <w:rsid w:val="00E26938"/>
    <w:rsid w:val="00E442FC"/>
    <w:rsid w:val="00E46995"/>
    <w:rsid w:val="00E51DDC"/>
    <w:rsid w:val="00E60AAA"/>
    <w:rsid w:val="00E71FE4"/>
    <w:rsid w:val="00E84D22"/>
    <w:rsid w:val="00E86BC5"/>
    <w:rsid w:val="00E91EA6"/>
    <w:rsid w:val="00E92D40"/>
    <w:rsid w:val="00E92F9C"/>
    <w:rsid w:val="00E9584B"/>
    <w:rsid w:val="00E966BC"/>
    <w:rsid w:val="00EA5151"/>
    <w:rsid w:val="00EB2B3A"/>
    <w:rsid w:val="00EB4135"/>
    <w:rsid w:val="00ED296C"/>
    <w:rsid w:val="00ED3A10"/>
    <w:rsid w:val="00ED3B04"/>
    <w:rsid w:val="00EE0134"/>
    <w:rsid w:val="00F10FB2"/>
    <w:rsid w:val="00F118FE"/>
    <w:rsid w:val="00F2332A"/>
    <w:rsid w:val="00F24071"/>
    <w:rsid w:val="00F303AF"/>
    <w:rsid w:val="00F34D8E"/>
    <w:rsid w:val="00F369F2"/>
    <w:rsid w:val="00F420D8"/>
    <w:rsid w:val="00F42E01"/>
    <w:rsid w:val="00F649C3"/>
    <w:rsid w:val="00F717CE"/>
    <w:rsid w:val="00F74189"/>
    <w:rsid w:val="00F761AE"/>
    <w:rsid w:val="00F767C4"/>
    <w:rsid w:val="00F76B34"/>
    <w:rsid w:val="00F81C2F"/>
    <w:rsid w:val="00F9681A"/>
    <w:rsid w:val="00FA21E7"/>
    <w:rsid w:val="00FA73B7"/>
    <w:rsid w:val="00FE003A"/>
    <w:rsid w:val="00FE6418"/>
    <w:rsid w:val="00FF01D3"/>
    <w:rsid w:val="00FF03D6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A6C5"/>
  <w15:chartTrackingRefBased/>
  <w15:docId w15:val="{7ACA48A8-8AF5-4DA8-BF8E-9F1D45F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pacing w:val="-2"/>
        <w:sz w:val="26"/>
        <w:szCs w:val="28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CE"/>
    <w:pPr>
      <w:jc w:val="left"/>
    </w:pPr>
    <w:rPr>
      <w:rFonts w:eastAsia="Times New Roman" w:cs="Times New Roman"/>
      <w:spacing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,List Paragraph1,CONTENT,Thang2,Dot 1,Huong 5,Bullet 1,bullet 2,normalnumber,ANNEX,List Paragraph11,Figure,Paragraph 1,Colorful List - Accent 11,List Paragraph 1,VNA - List Paragraph,Table Sequence,List Paragraph2,02"/>
    <w:basedOn w:val="Normal"/>
    <w:link w:val="ListParagraphChar"/>
    <w:uiPriority w:val="34"/>
    <w:qFormat/>
    <w:rsid w:val="00F717C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1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CE"/>
    <w:rPr>
      <w:rFonts w:eastAsia="Times New Roman" w:cs="Times New Roman"/>
      <w:spacing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96C"/>
    <w:rPr>
      <w:rFonts w:eastAsia="Times New Roman" w:cs="Times New Roman"/>
      <w:spacing w:val="0"/>
      <w:sz w:val="24"/>
      <w:szCs w:val="24"/>
      <w:lang w:val="en-US"/>
    </w:rPr>
  </w:style>
  <w:style w:type="paragraph" w:customStyle="1" w:styleId="iu1">
    <w:name w:val="Điều 1"/>
    <w:basedOn w:val="ListParagraph"/>
    <w:link w:val="iu1Char"/>
    <w:qFormat/>
    <w:rsid w:val="0019365C"/>
    <w:pPr>
      <w:numPr>
        <w:numId w:val="9"/>
      </w:numPr>
      <w:tabs>
        <w:tab w:val="num" w:pos="360"/>
        <w:tab w:val="left" w:pos="993"/>
      </w:tabs>
      <w:spacing w:before="240" w:after="120"/>
      <w:ind w:left="720" w:firstLine="0"/>
      <w:contextualSpacing w:val="0"/>
      <w:jc w:val="both"/>
    </w:pPr>
    <w:rPr>
      <w:rFonts w:eastAsia="Calibri"/>
      <w:b/>
      <w:color w:val="000000" w:themeColor="text1"/>
      <w:sz w:val="26"/>
      <w:szCs w:val="26"/>
      <w:lang w:val="x-none" w:eastAsia="x-none"/>
    </w:rPr>
  </w:style>
  <w:style w:type="character" w:customStyle="1" w:styleId="ListParagraphChar">
    <w:name w:val="List Paragraph Char"/>
    <w:aliases w:val="bullet 1 Char,bullet Char,List Paragraph1 Char,CONTENT Char,Thang2 Char,Dot 1 Char,Huong 5 Char,Bullet 1 Char,bullet 2 Char,normalnumber Char,ANNEX Char,List Paragraph11 Char,Figure Char,Paragraph 1 Char,List Paragraph 1 Char,02 Char"/>
    <w:link w:val="ListParagraph"/>
    <w:uiPriority w:val="34"/>
    <w:qFormat/>
    <w:locked/>
    <w:rsid w:val="0019365C"/>
    <w:rPr>
      <w:rFonts w:eastAsia="Times New Roman" w:cs="Times New Roman"/>
      <w:spacing w:val="0"/>
      <w:sz w:val="24"/>
      <w:szCs w:val="24"/>
      <w:lang w:val="en-US"/>
    </w:rPr>
  </w:style>
  <w:style w:type="character" w:customStyle="1" w:styleId="iu1Char">
    <w:name w:val="Điều 1 Char"/>
    <w:link w:val="iu1"/>
    <w:locked/>
    <w:rsid w:val="0019365C"/>
    <w:rPr>
      <w:rFonts w:eastAsia="Calibri" w:cs="Times New Roman"/>
      <w:b/>
      <w:color w:val="000000" w:themeColor="text1"/>
      <w:spacing w:val="0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A3"/>
    <w:rPr>
      <w:rFonts w:ascii="Segoe UI" w:eastAsia="Times New Roman" w:hAnsi="Segoe UI" w:cs="Segoe UI"/>
      <w:spacing w:val="0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20FCB"/>
    <w:pPr>
      <w:jc w:val="left"/>
    </w:pPr>
    <w:rPr>
      <w:rFonts w:eastAsia="Times New Roman" w:cs="Times New Roman"/>
      <w:spacing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4513F"/>
    <w:pPr>
      <w:jc w:val="left"/>
    </w:pPr>
    <w:rPr>
      <w:rFonts w:ascii="Calibri" w:eastAsia="Calibri" w:hAnsi="Calibri" w:cs="Times New Roman"/>
      <w:spacing w:val="0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966BC"/>
    <w:pPr>
      <w:spacing w:before="120" w:line="360" w:lineRule="auto"/>
      <w:jc w:val="both"/>
    </w:pPr>
    <w:rPr>
      <w:rFonts w:ascii=".VnTime" w:hAnsi=".VnTime"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66BC"/>
    <w:rPr>
      <w:rFonts w:ascii=".VnTime" w:eastAsia="Times New Roman" w:hAnsi=".VnTime" w:cs="Times New Roman"/>
      <w:bCs/>
      <w:spacing w:val="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Sy Linh</dc:creator>
  <cp:keywords/>
  <dc:description/>
  <cp:lastModifiedBy>Vu Thi Thu Huong</cp:lastModifiedBy>
  <cp:revision>6</cp:revision>
  <cp:lastPrinted>2024-03-11T03:15:00Z</cp:lastPrinted>
  <dcterms:created xsi:type="dcterms:W3CDTF">2024-03-11T03:29:00Z</dcterms:created>
  <dcterms:modified xsi:type="dcterms:W3CDTF">2024-04-01T03:11:00Z</dcterms:modified>
</cp:coreProperties>
</file>